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695E">
      <w:pPr>
        <w:jc w:val="center"/>
        <w:rPr>
          <w:rFonts w:hint="eastAsia"/>
        </w:rPr>
      </w:pPr>
      <w:r>
        <w:rPr>
          <w:rFonts w:hint="eastAsia"/>
        </w:rPr>
        <w:t>南京中医药大学第一临床医学院本科生导师制</w:t>
      </w:r>
    </w:p>
    <w:p w14:paraId="43CE66AE">
      <w:pPr>
        <w:jc w:val="center"/>
        <w:rPr>
          <w:rFonts w:hint="eastAsia"/>
        </w:rPr>
      </w:pPr>
      <w:r>
        <w:rPr>
          <w:rFonts w:hint="eastAsia"/>
        </w:rPr>
        <w:t>培养管理办法（修订）</w:t>
      </w:r>
    </w:p>
    <w:p w14:paraId="40FA68D2">
      <w:r>
        <w:rPr>
          <w:rFonts w:hint="eastAsia"/>
        </w:rPr>
        <w:t>一、指导思想</w:t>
      </w:r>
    </w:p>
    <w:p w14:paraId="3829FD83">
      <w:r>
        <w:rPr>
          <w:rFonts w:hint="eastAsia"/>
        </w:rPr>
        <w:t>为适应新时代中医药事业发展的需要，培养德、智、体、美、劳全面发展，基础扎实、知识面宽、能力强、素质高，富有创新精神的高素质人才，高等中医药教育必须提高学生的全面素质，加强创新能力培养，注重个性发展。在全面优化培养方案的基础上，充分体现“因材施教”的原则，进一步探索本科生导师制模式，充分调动导师与学生两方面积极性，通过完善学分制教学管理体制，使部分学生在导师的指导下，优化重组学习内容，更新学习方式方法，构筑更为优化和更具个性的知识结构，具备锐意进取的创新意识，较强的临床及科研动手能力，为培养高素质人才打下坚实的基础。</w:t>
      </w:r>
    </w:p>
    <w:p w14:paraId="2A70E2BC">
      <w:r>
        <w:rPr>
          <w:rFonts w:hint="eastAsia"/>
        </w:rPr>
        <w:t>二、培养目标</w:t>
      </w:r>
    </w:p>
    <w:p w14:paraId="1EBD73D1">
      <w:r>
        <w:rPr>
          <w:rFonts w:hint="eastAsia"/>
        </w:rPr>
        <w:t>本办法通过改革教学培养模式与教育方法，力求最大限度地调动大学生成长成才的内在动力，通过导师的指导，使进入本培养模式的优秀学生在毕业时，除具备一般学生的基本条件外，在知识储备、实践能力、创新精神及个性塑造等方面具备较好的发展潜质，为造就综合素质强的优秀学生打下基础。</w:t>
      </w:r>
    </w:p>
    <w:p w14:paraId="1C0B58B7">
      <w:r>
        <w:rPr>
          <w:rFonts w:hint="eastAsia"/>
        </w:rPr>
        <w:t>三、培养要求</w:t>
      </w:r>
    </w:p>
    <w:p w14:paraId="686D0138">
      <w:r>
        <w:rPr>
          <w:rFonts w:hint="eastAsia"/>
        </w:rPr>
        <w:t>进入本培养模式的学生，毕业时须完成本专业人才培养方案目标任务，同时在导师指导下，除满足1-4项要求外，还须具备以下5-</w:t>
      </w:r>
      <w:r>
        <w:t>9</w:t>
      </w:r>
      <w:r>
        <w:rPr>
          <w:rFonts w:hint="eastAsia"/>
        </w:rPr>
        <w:t>项中的两项以上要求：</w:t>
      </w:r>
    </w:p>
    <w:p w14:paraId="6DAE49EE">
      <w:r>
        <w:t>1.品行优良，身心健康，无任何违法违纪处分记录；</w:t>
      </w:r>
    </w:p>
    <w:p w14:paraId="72F7FF18">
      <w:r>
        <w:t>2.热爱专业，刻苦学习，修完应修必修课程学分，无必</w:t>
      </w:r>
      <w:r>
        <w:rPr>
          <w:rFonts w:hint="eastAsia"/>
        </w:rPr>
        <w:t>修课程考试不及格，体测成绩合格；</w:t>
      </w:r>
    </w:p>
    <w:p w14:paraId="2003A6BE">
      <w:pPr>
        <w:rPr>
          <w:rFonts w:hint="eastAsia"/>
        </w:rPr>
      </w:pPr>
      <w:r>
        <w:t>3.本科阶段须通过</w:t>
      </w:r>
      <w:r>
        <w:rPr>
          <w:rFonts w:hint="eastAsia"/>
        </w:rPr>
        <w:t>中医经典等级考试，且中医师岗位胜任力第二阶梯考核（或国家同等类型考试）合格；</w:t>
      </w:r>
    </w:p>
    <w:p w14:paraId="75F9AB93">
      <w:r>
        <w:rPr>
          <w:rFonts w:hint="eastAsia"/>
        </w:rPr>
        <w:t>4.参加至少1次校级及以上创新创业竞赛并获奖，或申报至少1项校级及以上大学生创新创业训练计划；中医学九年制在第三学年结束前须</w:t>
      </w:r>
      <w:r>
        <w:t>以第一主创身份获中国国际大学生创新大赛、“挑战杯”</w:t>
      </w:r>
      <w:r>
        <w:rPr>
          <w:rFonts w:hint="eastAsia"/>
        </w:rPr>
        <w:t>全国大学生课外学术科技作品竞赛、“挑战杯”中国大学生创业计划竞赛、全国大学生职业规划大赛获校赛及以上奖项；</w:t>
      </w:r>
    </w:p>
    <w:p w14:paraId="4218D8F8">
      <w:r>
        <w:rPr>
          <w:rFonts w:hint="eastAsia"/>
        </w:rPr>
        <w:t>5.在校期间以第一作者身份，至少在省级及以上学术期刊公开发表学术论文1篇；</w:t>
      </w:r>
    </w:p>
    <w:p w14:paraId="5C45F670">
      <w:r>
        <w:rPr>
          <w:rFonts w:hint="eastAsia"/>
        </w:rPr>
        <w:t>6.对某一学科的知识或知识体系有较为深入的钻研，并有独到见解和体会，对教师丰富教学内容、改进教学方法有一定的参考价值；</w:t>
      </w:r>
    </w:p>
    <w:p w14:paraId="785837AA">
      <w:r>
        <w:rPr>
          <w:rFonts w:hint="eastAsia"/>
        </w:rPr>
        <w:t>7.完成对导师某方面学术思想或临床经验较为系统的总结，并经导师认可；</w:t>
      </w:r>
    </w:p>
    <w:p w14:paraId="7B83C61E">
      <w:r>
        <w:t>8</w:t>
      </w:r>
      <w:r>
        <w:rPr>
          <w:rFonts w:hint="eastAsia"/>
        </w:rPr>
        <w:t>.在医药实践性教学过程中，所有见习、实习科目及毕业论文成绩均为优等，导师及有关专家认定其实践动手能力为优；</w:t>
      </w:r>
    </w:p>
    <w:p w14:paraId="4F86272E">
      <w:r>
        <w:t>9</w:t>
      </w:r>
      <w:r>
        <w:rPr>
          <w:rFonts w:hint="eastAsia"/>
        </w:rPr>
        <w:t>.由学生本人提供，能反映其具备较强创新能力和动手能力的其它相关证明材料。</w:t>
      </w:r>
    </w:p>
    <w:p w14:paraId="2609AEFA">
      <w:r>
        <w:rPr>
          <w:rFonts w:hint="eastAsia"/>
        </w:rPr>
        <w:t>四、导师</w:t>
      </w:r>
    </w:p>
    <w:p w14:paraId="278768CB">
      <w:r>
        <w:rPr>
          <w:rFonts w:hint="eastAsia"/>
        </w:rPr>
        <w:t>1.申请条件</w:t>
      </w:r>
    </w:p>
    <w:p w14:paraId="0AFA2C36">
      <w:r>
        <w:rPr>
          <w:rFonts w:hint="eastAsia"/>
        </w:rPr>
        <w:t>（1）本科生导师须政治过硬，业务精良，工作中体现“四有” 好老师标准，热心学生教育管理工作；</w:t>
      </w:r>
    </w:p>
    <w:p w14:paraId="38876CF0">
      <w:r>
        <w:rPr>
          <w:rFonts w:hint="eastAsia"/>
        </w:rPr>
        <w:t>（2）原则上应具有</w:t>
      </w:r>
      <w:r>
        <w:rPr>
          <w:rFonts w:hint="eastAsia"/>
          <w:lang w:val="en-US" w:eastAsia="zh-CN"/>
        </w:rPr>
        <w:t>中级</w:t>
      </w:r>
      <w:r>
        <w:rPr>
          <w:rFonts w:hint="eastAsia"/>
        </w:rPr>
        <w:t>及以上职称，或拥有博士学位的专任教师，有本导经验且考核优良的教师优先。</w:t>
      </w:r>
    </w:p>
    <w:p w14:paraId="74F0F539">
      <w:r>
        <w:rPr>
          <w:rFonts w:hint="eastAsia"/>
        </w:rPr>
        <w:t>2.工作职责</w:t>
      </w:r>
    </w:p>
    <w:p w14:paraId="6C73F159">
      <w:r>
        <w:rPr>
          <w:rFonts w:hint="eastAsia"/>
        </w:rPr>
        <w:t>（1）指导学生制订培养方案，在确保培养对象顺利完成本专业必修课学习的前提下，指导学生做好学业规划，构筑更为优化和更具个性的知识结构；指导学生参加大学生创新创业训练计划或“双创”类竞赛，提高学生创新意识和创新能力；</w:t>
      </w:r>
    </w:p>
    <w:p w14:paraId="34A3FFAB">
      <w:r>
        <w:rPr>
          <w:rFonts w:hint="eastAsia"/>
        </w:rPr>
        <w:t>（2）确保每周与培养对象交流时间不少于2小</w:t>
      </w:r>
      <w:bookmarkStart w:id="0" w:name="_GoBack"/>
      <w:bookmarkEnd w:id="0"/>
      <w:r>
        <w:rPr>
          <w:rFonts w:hint="eastAsia"/>
        </w:rPr>
        <w:t>时；</w:t>
      </w:r>
    </w:p>
    <w:p w14:paraId="1A57A394">
      <w:r>
        <w:rPr>
          <w:rFonts w:hint="eastAsia"/>
        </w:rPr>
        <w:t>（3）对培养对象开展学科专业相关的知识传授和实践指导；</w:t>
      </w:r>
    </w:p>
    <w:p w14:paraId="7BDBE98A">
      <w:r>
        <w:rPr>
          <w:rFonts w:hint="eastAsia"/>
        </w:rPr>
        <w:t>（4）对培养对象进行年度考核，对未完成年度培养方案目标任务的学生终止培养资格。</w:t>
      </w:r>
    </w:p>
    <w:p w14:paraId="2D60B460">
      <w:r>
        <w:rPr>
          <w:rFonts w:hint="eastAsia"/>
        </w:rPr>
        <w:t>五、培养对象</w:t>
      </w:r>
    </w:p>
    <w:p w14:paraId="288A8553">
      <w:r>
        <w:rPr>
          <w:rFonts w:hint="eastAsia"/>
        </w:rPr>
        <w:t>1.本导制实施对象</w:t>
      </w:r>
    </w:p>
    <w:p w14:paraId="177B0D6D">
      <w:r>
        <w:rPr>
          <w:rFonts w:hint="eastAsia"/>
        </w:rPr>
        <w:t>全体中医学九年制、中医学八年制、中医儿科学八年制</w:t>
      </w:r>
      <w:r>
        <w:rPr>
          <w:rFonts w:hint="eastAsia"/>
          <w:lang w:val="en-US" w:eastAsia="zh-CN"/>
        </w:rPr>
        <w:t>本科生</w:t>
      </w:r>
      <w:r>
        <w:rPr>
          <w:rFonts w:hint="eastAsia"/>
        </w:rPr>
        <w:t>。</w:t>
      </w:r>
    </w:p>
    <w:p w14:paraId="1040E38B">
      <w:r>
        <w:rPr>
          <w:rFonts w:hint="eastAsia"/>
        </w:rPr>
        <w:t>2.培养考核</w:t>
      </w:r>
    </w:p>
    <w:p w14:paraId="5A47BED0">
      <w:r>
        <w:rPr>
          <w:rFonts w:hint="eastAsia"/>
        </w:rPr>
        <w:t>学院对培养对象按其培养方案每学年考核一次。对不能正常完成其年度培养方案目标任务的学生，与导师共同决定终止其培养对象资格。培养对象在一年以内出现以下情况之一时，自动终止培养资格：</w:t>
      </w:r>
    </w:p>
    <w:p w14:paraId="78FF201F">
      <w:r>
        <w:rPr>
          <w:rFonts w:hint="eastAsia"/>
        </w:rPr>
        <w:t>（1）违反校纪校规受到处分；</w:t>
      </w:r>
    </w:p>
    <w:p w14:paraId="526E1AD0">
      <w:r>
        <w:rPr>
          <w:rFonts w:hint="eastAsia"/>
        </w:rPr>
        <w:t>（2） 必修课一门考试不及格或选修课2门考查不及格；</w:t>
      </w:r>
    </w:p>
    <w:p w14:paraId="36CA7F5A">
      <w:pPr>
        <w:rPr>
          <w:rFonts w:hint="eastAsia"/>
        </w:rPr>
      </w:pPr>
      <w:r>
        <w:rPr>
          <w:rFonts w:hint="eastAsia"/>
        </w:rPr>
        <w:t>（3）出现严重心理障碍问题，经心理测试鉴定已不能适应正常的学习生活；</w:t>
      </w:r>
    </w:p>
    <w:p w14:paraId="532A43C7">
      <w:r>
        <w:rPr>
          <w:rFonts w:hint="eastAsia"/>
        </w:rPr>
        <w:t>（</w:t>
      </w:r>
      <w:r>
        <w:t>4</w:t>
      </w:r>
      <w:r>
        <w:rPr>
          <w:rFonts w:hint="eastAsia"/>
        </w:rPr>
        <w:t>）其它。如培养对象本人或导师提出终止培养计划等。</w:t>
      </w:r>
    </w:p>
    <w:p w14:paraId="56252A68">
      <w:r>
        <w:rPr>
          <w:rFonts w:hint="eastAsia"/>
        </w:rPr>
        <w:t>六、工作程序</w:t>
      </w:r>
    </w:p>
    <w:p w14:paraId="13189634">
      <w:r>
        <w:rPr>
          <w:rFonts w:hint="eastAsia"/>
        </w:rPr>
        <w:t>1.具备申请条件的专任教师，根据要求填报申请表，向学院提出申请，导师名单经学院资格审查后向全院师生公布。</w:t>
      </w:r>
    </w:p>
    <w:p w14:paraId="595D4C97">
      <w:r>
        <w:rPr>
          <w:rFonts w:hint="eastAsia"/>
        </w:rPr>
        <w:t>2.学生根据要求填报申请表，向导师提出申请，经导师同意签字后交至学院学生工作办公室，汇总后交学院统一审批；</w:t>
      </w:r>
    </w:p>
    <w:p w14:paraId="788AA35C">
      <w:r>
        <w:rPr>
          <w:rFonts w:hint="eastAsia"/>
        </w:rPr>
        <w:t>3.导师可通过辅导员、班主任和任课教师等初步了解申请学生情况，从申请对象中确定人选作为自己的培养对象；</w:t>
      </w:r>
    </w:p>
    <w:p w14:paraId="27D9E47F">
      <w:r>
        <w:rPr>
          <w:rFonts w:hint="eastAsia"/>
        </w:rPr>
        <w:t>4.培养对象确定后，须在导师指导下，于一周内按学年制订在校期间的培养方案，师生双方共同签字后，上报学院教学办作为参加本科生导师制的考核依据；</w:t>
      </w:r>
    </w:p>
    <w:p w14:paraId="1B914C90">
      <w:r>
        <w:rPr>
          <w:rFonts w:hint="eastAsia"/>
        </w:rPr>
        <w:t>5.学院对上一学年导师和培养对象完成培养方案情况进行考核。</w:t>
      </w:r>
    </w:p>
    <w:p w14:paraId="228175E0">
      <w:r>
        <w:rPr>
          <w:rFonts w:hint="eastAsia"/>
        </w:rPr>
        <w:t>七、其他</w:t>
      </w:r>
    </w:p>
    <w:p w14:paraId="231FC576">
      <w:r>
        <w:rPr>
          <w:rFonts w:hint="eastAsia"/>
        </w:rPr>
        <w:t>1.本《办法》自发布起开始实施，原发布的《第一临床医学院本科生导师制培养模式试行办法》同时废止。</w:t>
      </w:r>
    </w:p>
    <w:p w14:paraId="1B999AC7">
      <w:r>
        <w:rPr>
          <w:rFonts w:hint="eastAsia"/>
        </w:rPr>
        <w:t>2.本《办法》由南京中医药大学第一临床医学院负责实施并进行解释。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NjY5Zjc1MDhkYzFkOTBmMTZlMWMxNTdiNzY0NmEifQ=="/>
  </w:docVars>
  <w:rsids>
    <w:rsidRoot w:val="7A7F12E0"/>
    <w:rsid w:val="00196E9C"/>
    <w:rsid w:val="00465183"/>
    <w:rsid w:val="0054716F"/>
    <w:rsid w:val="00D40D3F"/>
    <w:rsid w:val="21C709FA"/>
    <w:rsid w:val="3EDA6817"/>
    <w:rsid w:val="40800AFE"/>
    <w:rsid w:val="4AB8641A"/>
    <w:rsid w:val="68E50005"/>
    <w:rsid w:val="7A7F12E0"/>
    <w:rsid w:val="DF7FC021"/>
    <w:rsid w:val="FDEF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317</Words>
  <Characters>1812</Characters>
  <Lines>15</Lines>
  <Paragraphs>4</Paragraphs>
  <TotalTime>6</TotalTime>
  <ScaleCrop>false</ScaleCrop>
  <LinksUpToDate>false</LinksUpToDate>
  <CharactersWithSpaces>2125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2026-03-04T15:10:00Z</dcterms:created>
  <dc:creator>若比邻</dc:creator>
  <cp:lastModifiedBy>Suki    </cp:lastModifiedBy>
  <cp:lastPrinted>2024-03-27T11:02:00Z</cp:lastPrinted>
  <dcterms:modified xsi:type="dcterms:W3CDTF">2026-03-24T10:43:49Z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B1358EEA28F7AD04D9F8C169676F8BD1_43</vt:lpwstr>
  </property>
</Properties>
</file>