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4AC" w:rsidRDefault="001828A1">
      <w:pPr>
        <w:jc w:val="center"/>
        <w:rPr>
          <w:rFonts w:asciiTheme="majorEastAsia" w:eastAsiaTheme="majorEastAsia" w:hAnsiTheme="majorEastAsia" w:cstheme="majorEastAsia"/>
          <w:b/>
          <w:bCs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南京中医药大学研究生指导教师遴选办法</w:t>
      </w:r>
    </w:p>
    <w:p w:rsidR="005714AC" w:rsidRDefault="001828A1">
      <w:pPr>
        <w:jc w:val="center"/>
        <w:rPr>
          <w:rFonts w:asciiTheme="majorEastAsia" w:eastAsiaTheme="majorEastAsia" w:hAnsiTheme="majorEastAsia" w:cstheme="majorEastAsia"/>
          <w:b/>
          <w:bCs/>
          <w:sz w:val="44"/>
          <w:szCs w:val="44"/>
        </w:rPr>
      </w:pPr>
      <w:r>
        <w:rPr>
          <w:rFonts w:ascii="仿宋" w:eastAsia="仿宋" w:hAnsi="仿宋" w:cstheme="majorEastAsia" w:hint="eastAsia"/>
          <w:b/>
          <w:bCs/>
          <w:sz w:val="32"/>
          <w:szCs w:val="32"/>
        </w:rPr>
        <w:t>（201</w:t>
      </w:r>
      <w:r w:rsidR="00ED75C5">
        <w:rPr>
          <w:rFonts w:ascii="仿宋" w:eastAsia="仿宋" w:hAnsi="仿宋" w:cstheme="majorEastAsia" w:hint="eastAsia"/>
          <w:b/>
          <w:bCs/>
          <w:sz w:val="32"/>
          <w:szCs w:val="32"/>
        </w:rPr>
        <w:t>8</w:t>
      </w:r>
      <w:r>
        <w:rPr>
          <w:rFonts w:ascii="仿宋" w:eastAsia="仿宋" w:hAnsi="仿宋" w:cstheme="majorEastAsia" w:hint="eastAsia"/>
          <w:b/>
          <w:bCs/>
          <w:sz w:val="32"/>
          <w:szCs w:val="32"/>
        </w:rPr>
        <w:t>年修订）</w:t>
      </w:r>
    </w:p>
    <w:p w:rsidR="005714AC" w:rsidRDefault="005714AC"/>
    <w:p w:rsidR="005714AC" w:rsidRDefault="006E6518" w:rsidP="006E6518">
      <w:pPr>
        <w:numPr>
          <w:ilvl w:val="0"/>
          <w:numId w:val="1"/>
        </w:numPr>
        <w:spacing w:line="60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 xml:space="preserve">　</w:t>
      </w:r>
      <w:r w:rsidR="001828A1">
        <w:rPr>
          <w:rFonts w:ascii="仿宋" w:eastAsia="仿宋" w:hAnsi="仿宋" w:cs="仿宋" w:hint="eastAsia"/>
          <w:b/>
          <w:bCs/>
          <w:sz w:val="32"/>
          <w:szCs w:val="32"/>
        </w:rPr>
        <w:t>总则</w:t>
      </w:r>
    </w:p>
    <w:p w:rsidR="005714AC" w:rsidRDefault="001828A1">
      <w:pPr>
        <w:numPr>
          <w:ilvl w:val="0"/>
          <w:numId w:val="2"/>
        </w:numPr>
        <w:spacing w:line="600" w:lineRule="exact"/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b/>
          <w:sz w:val="32"/>
          <w:szCs w:val="32"/>
        </w:rPr>
        <w:t xml:space="preserve"> </w:t>
      </w:r>
      <w:r>
        <w:rPr>
          <w:rFonts w:ascii="仿宋" w:eastAsia="仿宋" w:hAnsi="仿宋" w:cs="仿宋"/>
          <w:sz w:val="32"/>
          <w:szCs w:val="32"/>
        </w:rPr>
        <w:t>根据</w:t>
      </w:r>
      <w:r>
        <w:rPr>
          <w:rFonts w:ascii="仿宋" w:eastAsia="仿宋" w:hAnsi="仿宋" w:cs="仿宋" w:hint="eastAsia"/>
          <w:sz w:val="32"/>
          <w:szCs w:val="32"/>
        </w:rPr>
        <w:t>教育部、国家发展改革委、财政部《关于深化研究生教育改革的意见》（教研﹝</w:t>
      </w:r>
      <w:r>
        <w:rPr>
          <w:rFonts w:ascii="仿宋" w:eastAsia="仿宋" w:hAnsi="仿宋" w:cs="仿宋"/>
          <w:sz w:val="32"/>
          <w:szCs w:val="32"/>
        </w:rPr>
        <w:t>2013﹞1号）</w:t>
      </w:r>
      <w:r>
        <w:rPr>
          <w:rFonts w:ascii="仿宋" w:eastAsia="仿宋" w:hAnsi="仿宋" w:cs="仿宋" w:hint="eastAsia"/>
          <w:sz w:val="32"/>
          <w:szCs w:val="32"/>
        </w:rPr>
        <w:t>，结合我校实际，制定本办法。</w:t>
      </w:r>
    </w:p>
    <w:p w:rsidR="005714AC" w:rsidRDefault="001828A1">
      <w:pPr>
        <w:numPr>
          <w:ilvl w:val="0"/>
          <w:numId w:val="2"/>
        </w:numPr>
        <w:spacing w:line="60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 我校实行研究生导师评聘分离制度。</w:t>
      </w:r>
    </w:p>
    <w:p w:rsidR="005714AC" w:rsidRDefault="001828A1">
      <w:pPr>
        <w:spacing w:line="600" w:lineRule="exact"/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第二章</w:t>
      </w:r>
      <w:r>
        <w:rPr>
          <w:rFonts w:ascii="仿宋" w:eastAsia="仿宋" w:hAnsi="仿宋" w:cs="仿宋"/>
          <w:b/>
          <w:bCs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指导思想</w:t>
      </w:r>
    </w:p>
    <w:p w:rsidR="005714AC" w:rsidRDefault="00D305F5">
      <w:pPr>
        <w:numPr>
          <w:ilvl w:val="0"/>
          <w:numId w:val="2"/>
        </w:numPr>
        <w:spacing w:line="60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 w:rsidR="001828A1">
        <w:rPr>
          <w:rFonts w:ascii="仿宋" w:eastAsia="仿宋" w:hAnsi="仿宋" w:cs="仿宋"/>
          <w:sz w:val="32"/>
          <w:szCs w:val="32"/>
        </w:rPr>
        <w:t>研究生导师的遴选，应有利于优化导师队伍结构</w:t>
      </w:r>
      <w:r>
        <w:rPr>
          <w:rFonts w:ascii="仿宋" w:eastAsia="仿宋" w:hAnsi="仿宋" w:cs="仿宋"/>
          <w:sz w:val="32"/>
          <w:szCs w:val="32"/>
        </w:rPr>
        <w:t>，</w:t>
      </w:r>
      <w:r w:rsidR="001828A1">
        <w:rPr>
          <w:rFonts w:ascii="仿宋" w:eastAsia="仿宋" w:hAnsi="仿宋" w:cs="仿宋"/>
          <w:sz w:val="32"/>
          <w:szCs w:val="32"/>
        </w:rPr>
        <w:t>有利于提高研究生培养质量</w:t>
      </w:r>
      <w:r>
        <w:rPr>
          <w:rFonts w:ascii="仿宋" w:eastAsia="仿宋" w:hAnsi="仿宋" w:cs="仿宋"/>
          <w:sz w:val="32"/>
          <w:szCs w:val="32"/>
        </w:rPr>
        <w:t>，</w:t>
      </w:r>
      <w:r w:rsidR="001828A1">
        <w:rPr>
          <w:rFonts w:ascii="仿宋" w:eastAsia="仿宋" w:hAnsi="仿宋" w:cs="仿宋"/>
          <w:sz w:val="32"/>
          <w:szCs w:val="32"/>
        </w:rPr>
        <w:t>有利于提升学科建设水平。</w:t>
      </w:r>
    </w:p>
    <w:p w:rsidR="005714AC" w:rsidRDefault="001828A1">
      <w:pPr>
        <w:spacing w:line="600" w:lineRule="exact"/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第四条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研究生导师的遴选，坚持分类遴选、严格标准、按需增列的原则，切实做到公开、公平、公正。</w:t>
      </w:r>
    </w:p>
    <w:p w:rsidR="005714AC" w:rsidRDefault="001828A1">
      <w:pPr>
        <w:spacing w:line="600" w:lineRule="exact"/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第三章</w:t>
      </w:r>
      <w:r>
        <w:rPr>
          <w:rFonts w:ascii="仿宋" w:eastAsia="仿宋" w:hAnsi="仿宋" w:cs="仿宋"/>
          <w:b/>
          <w:bCs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研究生指导教师遴选条件</w:t>
      </w:r>
    </w:p>
    <w:p w:rsidR="005714AC" w:rsidRDefault="001828A1">
      <w:pPr>
        <w:spacing w:line="60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第五条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 w:rsidR="00D305F5"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基本条件</w:t>
      </w:r>
    </w:p>
    <w:p w:rsidR="005714AC" w:rsidRDefault="001828A1">
      <w:pPr>
        <w:spacing w:line="60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一、学术型研究生导师申请基本条件</w:t>
      </w:r>
    </w:p>
    <w:p w:rsidR="005714AC" w:rsidRDefault="001828A1">
      <w:pPr>
        <w:spacing w:line="60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拥护党的基本路线和方针，治学严谨、学风正派，有良好的职业道德；具有较高的学术造诣和丰富的科研工作经验，掌握本学科前沿发展趋势；熟悉国家有关学术型研究生教育的政策；身体状况良好，能够认真履行导师职责；近三年无教学事故，未受过学校行政记过及以上处分。</w:t>
      </w:r>
    </w:p>
    <w:p w:rsidR="005714AC" w:rsidRDefault="001828A1">
      <w:pPr>
        <w:spacing w:line="60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二、专业型研究生导师申请基本条件</w:t>
      </w:r>
    </w:p>
    <w:p w:rsidR="005714AC" w:rsidRDefault="001828A1">
      <w:pPr>
        <w:spacing w:line="60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拥护党的基本路线和方针，治学严谨、学风正派，有良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好的职业道德；具有丰富的专业学位领域实际工作经验，具有较强的分析和解决实际问题的能力以及较高的科研水平；熟悉国家有关专业型研究生教育的方针政策、法律法规；身体状况良好，能够认真履行导师职责。近三年无教学事故，未受过学校行政记过及以上处分。</w:t>
      </w:r>
    </w:p>
    <w:p w:rsidR="005714AC" w:rsidRDefault="001828A1">
      <w:pPr>
        <w:spacing w:line="60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各层次、各类型、各专业研究生导师遴选条件详见附件。</w:t>
      </w:r>
    </w:p>
    <w:p w:rsidR="005714AC" w:rsidRDefault="001828A1">
      <w:pPr>
        <w:spacing w:line="600" w:lineRule="exact"/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第四章  研究生指导教师遴选程序</w:t>
      </w:r>
    </w:p>
    <w:p w:rsidR="005714AC" w:rsidRDefault="001828A1">
      <w:pPr>
        <w:spacing w:line="60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第六条</w:t>
      </w:r>
      <w:r>
        <w:rPr>
          <w:rFonts w:ascii="仿宋" w:eastAsia="仿宋" w:hAnsi="仿宋" w:cs="仿宋" w:hint="eastAsia"/>
          <w:sz w:val="32"/>
          <w:szCs w:val="32"/>
        </w:rPr>
        <w:t xml:space="preserve">  申请</w:t>
      </w:r>
    </w:p>
    <w:p w:rsidR="005714AC" w:rsidRDefault="001828A1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申请人向申报学科所在</w:t>
      </w:r>
      <w:r w:rsidR="00573873">
        <w:rPr>
          <w:rFonts w:ascii="仿宋" w:eastAsia="仿宋" w:hAnsi="仿宋" w:cs="仿宋" w:hint="eastAsia"/>
          <w:sz w:val="32"/>
          <w:szCs w:val="32"/>
        </w:rPr>
        <w:t>学院的</w:t>
      </w:r>
      <w:r>
        <w:rPr>
          <w:rFonts w:ascii="仿宋" w:eastAsia="仿宋" w:hAnsi="仿宋" w:cs="仿宋" w:hint="eastAsia"/>
          <w:sz w:val="32"/>
          <w:szCs w:val="32"/>
        </w:rPr>
        <w:t>学位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评定分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委员会提交申请，并提供相关证明材料。</w:t>
      </w:r>
    </w:p>
    <w:p w:rsidR="005714AC" w:rsidRDefault="001828A1">
      <w:pPr>
        <w:spacing w:line="60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第七条</w:t>
      </w:r>
      <w:r>
        <w:rPr>
          <w:rFonts w:ascii="仿宋" w:eastAsia="仿宋" w:hAnsi="仿宋" w:cs="仿宋" w:hint="eastAsia"/>
          <w:sz w:val="32"/>
          <w:szCs w:val="32"/>
        </w:rPr>
        <w:t xml:space="preserve">  学位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评定分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委员会</w:t>
      </w:r>
      <w:r w:rsidR="008F2193">
        <w:rPr>
          <w:rFonts w:ascii="仿宋" w:eastAsia="仿宋" w:hAnsi="仿宋" w:cs="仿宋" w:hint="eastAsia"/>
          <w:sz w:val="32"/>
          <w:szCs w:val="32"/>
        </w:rPr>
        <w:t>评</w:t>
      </w:r>
      <w:r>
        <w:rPr>
          <w:rFonts w:ascii="仿宋" w:eastAsia="仿宋" w:hAnsi="仿宋" w:cs="仿宋" w:hint="eastAsia"/>
          <w:sz w:val="32"/>
          <w:szCs w:val="32"/>
        </w:rPr>
        <w:t>议</w:t>
      </w:r>
    </w:p>
    <w:p w:rsidR="005714AC" w:rsidRDefault="001828A1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各学院</w:t>
      </w:r>
      <w:r w:rsidR="00124A11">
        <w:rPr>
          <w:rFonts w:ascii="仿宋" w:eastAsia="仿宋" w:hAnsi="仿宋" w:cs="仿宋" w:hint="eastAsia"/>
          <w:sz w:val="32"/>
          <w:szCs w:val="32"/>
        </w:rPr>
        <w:t>可结合实际情况制定高于学校</w:t>
      </w:r>
      <w:r w:rsidR="00551D68">
        <w:rPr>
          <w:rFonts w:ascii="仿宋" w:eastAsia="仿宋" w:hAnsi="仿宋" w:cs="仿宋" w:hint="eastAsia"/>
          <w:sz w:val="32"/>
          <w:szCs w:val="32"/>
        </w:rPr>
        <w:t>要求的</w:t>
      </w:r>
      <w:r w:rsidR="00124A11">
        <w:rPr>
          <w:rFonts w:ascii="仿宋" w:eastAsia="仿宋" w:hAnsi="仿宋" w:cs="仿宋" w:hint="eastAsia"/>
          <w:sz w:val="32"/>
          <w:szCs w:val="32"/>
        </w:rPr>
        <w:t>导师遴选条件，</w:t>
      </w:r>
      <w:r>
        <w:rPr>
          <w:rFonts w:ascii="仿宋" w:eastAsia="仿宋" w:hAnsi="仿宋" w:cs="仿宋" w:hint="eastAsia"/>
          <w:sz w:val="32"/>
          <w:szCs w:val="32"/>
        </w:rPr>
        <w:t>学位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评定分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委员会对照基本条件核实申请人申报材料，综合评议申请人的资格和水平。综合评议</w:t>
      </w:r>
      <w:r w:rsidR="00D305F5">
        <w:rPr>
          <w:rFonts w:ascii="仿宋" w:eastAsia="仿宋" w:hAnsi="仿宋" w:cs="仿宋" w:hint="eastAsia"/>
          <w:sz w:val="32"/>
          <w:szCs w:val="32"/>
        </w:rPr>
        <w:t>以</w:t>
      </w:r>
      <w:r>
        <w:rPr>
          <w:rFonts w:ascii="仿宋" w:eastAsia="仿宋" w:hAnsi="仿宋" w:cs="仿宋" w:hint="eastAsia"/>
          <w:sz w:val="32"/>
          <w:szCs w:val="32"/>
        </w:rPr>
        <w:t>无记名投票的方式进行表决。学位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评定分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委员会全体委员三分之二</w:t>
      </w:r>
      <w:r w:rsidR="00183A84">
        <w:rPr>
          <w:rFonts w:ascii="仿宋" w:eastAsia="仿宋" w:hAnsi="仿宋" w:cs="仿宋" w:hint="eastAsia"/>
          <w:sz w:val="32"/>
          <w:szCs w:val="32"/>
        </w:rPr>
        <w:t>及</w:t>
      </w:r>
      <w:r>
        <w:rPr>
          <w:rFonts w:ascii="仿宋" w:eastAsia="仿宋" w:hAnsi="仿宋" w:cs="仿宋" w:hint="eastAsia"/>
          <w:sz w:val="32"/>
          <w:szCs w:val="32"/>
        </w:rPr>
        <w:t>以上出席，</w:t>
      </w:r>
      <w:r>
        <w:rPr>
          <w:rFonts w:ascii="仿宋" w:eastAsia="仿宋" w:hAnsi="仿宋" w:cs="仿宋"/>
          <w:sz w:val="32"/>
          <w:szCs w:val="32"/>
        </w:rPr>
        <w:t>会议议事合法；到会委员三分之二</w:t>
      </w:r>
      <w:r w:rsidR="00183A84">
        <w:rPr>
          <w:rFonts w:ascii="仿宋" w:eastAsia="仿宋" w:hAnsi="仿宋" w:cs="仿宋" w:hint="eastAsia"/>
          <w:sz w:val="32"/>
          <w:szCs w:val="32"/>
        </w:rPr>
        <w:t>及</w:t>
      </w:r>
      <w:r>
        <w:rPr>
          <w:rFonts w:ascii="仿宋" w:eastAsia="仿宋" w:hAnsi="仿宋" w:cs="仿宋"/>
          <w:sz w:val="32"/>
          <w:szCs w:val="32"/>
        </w:rPr>
        <w:t>以上同意，表决</w:t>
      </w:r>
      <w:r w:rsidR="00D305F5">
        <w:rPr>
          <w:rFonts w:ascii="仿宋" w:eastAsia="仿宋" w:hAnsi="仿宋" w:cs="仿宋" w:hint="eastAsia"/>
          <w:sz w:val="32"/>
          <w:szCs w:val="32"/>
        </w:rPr>
        <w:t>有效</w:t>
      </w:r>
      <w:r>
        <w:rPr>
          <w:rFonts w:ascii="仿宋" w:eastAsia="仿宋" w:hAnsi="仿宋" w:cs="仿宋"/>
          <w:sz w:val="32"/>
          <w:szCs w:val="32"/>
        </w:rPr>
        <w:t>。</w:t>
      </w:r>
    </w:p>
    <w:p w:rsidR="005714AC" w:rsidRDefault="001828A1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学位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评定分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委员会推荐名单，由各学院在学院网站公示。公示期满七天，无异议者，向</w:t>
      </w:r>
      <w:r w:rsidR="00D305F5">
        <w:rPr>
          <w:rFonts w:ascii="仿宋" w:eastAsia="仿宋" w:hAnsi="仿宋" w:cs="仿宋" w:hint="eastAsia"/>
          <w:sz w:val="32"/>
          <w:szCs w:val="32"/>
        </w:rPr>
        <w:t>学位评定委员会办公室</w:t>
      </w:r>
      <w:r>
        <w:rPr>
          <w:rFonts w:ascii="仿宋" w:eastAsia="仿宋" w:hAnsi="仿宋" w:cs="仿宋" w:hint="eastAsia"/>
          <w:sz w:val="32"/>
          <w:szCs w:val="32"/>
        </w:rPr>
        <w:t>报送推荐名单。</w:t>
      </w:r>
    </w:p>
    <w:p w:rsidR="005714AC" w:rsidRDefault="001828A1">
      <w:pPr>
        <w:spacing w:line="60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第</w:t>
      </w:r>
      <w:r w:rsidR="005E606E">
        <w:rPr>
          <w:rFonts w:ascii="仿宋" w:eastAsia="仿宋" w:hAnsi="仿宋" w:cs="仿宋" w:hint="eastAsia"/>
          <w:b/>
          <w:sz w:val="32"/>
          <w:szCs w:val="32"/>
        </w:rPr>
        <w:t>八</w:t>
      </w:r>
      <w:r>
        <w:rPr>
          <w:rFonts w:ascii="仿宋" w:eastAsia="仿宋" w:hAnsi="仿宋" w:cs="仿宋" w:hint="eastAsia"/>
          <w:b/>
          <w:sz w:val="32"/>
          <w:szCs w:val="32"/>
        </w:rPr>
        <w:t>条</w:t>
      </w:r>
      <w:r>
        <w:rPr>
          <w:rFonts w:ascii="仿宋" w:eastAsia="仿宋" w:hAnsi="仿宋" w:cs="仿宋"/>
          <w:sz w:val="32"/>
          <w:szCs w:val="32"/>
        </w:rPr>
        <w:t xml:space="preserve">  学位评定委</w:t>
      </w:r>
      <w:r>
        <w:rPr>
          <w:rFonts w:ascii="仿宋" w:eastAsia="仿宋" w:hAnsi="仿宋" w:cs="仿宋" w:hint="eastAsia"/>
          <w:sz w:val="32"/>
          <w:szCs w:val="32"/>
        </w:rPr>
        <w:t>员会审议</w:t>
      </w:r>
    </w:p>
    <w:p w:rsidR="00183A84" w:rsidRDefault="008F2193" w:rsidP="00183A84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学位评定委员会办公室对</w:t>
      </w:r>
      <w:r w:rsidR="00072ADB" w:rsidRPr="00072ADB">
        <w:rPr>
          <w:rFonts w:ascii="仿宋" w:eastAsia="仿宋" w:hAnsi="仿宋" w:cs="仿宋" w:hint="eastAsia"/>
          <w:color w:val="000000" w:themeColor="text1"/>
          <w:sz w:val="32"/>
          <w:szCs w:val="32"/>
        </w:rPr>
        <w:t>分委员会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报送的</w:t>
      </w:r>
      <w:bookmarkStart w:id="0" w:name="_GoBack"/>
      <w:bookmarkEnd w:id="0"/>
      <w:r w:rsidR="00072ADB" w:rsidRPr="00072ADB">
        <w:rPr>
          <w:rFonts w:ascii="仿宋" w:eastAsia="仿宋" w:hAnsi="仿宋" w:cs="仿宋" w:hint="eastAsia"/>
          <w:color w:val="000000" w:themeColor="text1"/>
          <w:sz w:val="32"/>
          <w:szCs w:val="32"/>
        </w:rPr>
        <w:t>研究生导师推荐名单审核后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，</w:t>
      </w:r>
      <w:r w:rsidR="00072ADB" w:rsidRPr="00072ADB">
        <w:rPr>
          <w:rFonts w:ascii="仿宋" w:eastAsia="仿宋" w:hAnsi="仿宋" w:cs="仿宋" w:hint="eastAsia"/>
          <w:color w:val="000000" w:themeColor="text1"/>
          <w:sz w:val="32"/>
          <w:szCs w:val="32"/>
        </w:rPr>
        <w:t>提交学位评定委员会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审核评议</w:t>
      </w:r>
      <w:r w:rsidR="00072ADB" w:rsidRPr="00072ADB">
        <w:rPr>
          <w:rFonts w:ascii="仿宋" w:eastAsia="仿宋" w:hAnsi="仿宋" w:cs="仿宋" w:hint="eastAsia"/>
          <w:color w:val="000000" w:themeColor="text1"/>
          <w:sz w:val="32"/>
          <w:szCs w:val="32"/>
        </w:rPr>
        <w:t>。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审核评议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lastRenderedPageBreak/>
        <w:t>可采取推荐人现场答辩的形式，</w:t>
      </w:r>
      <w:r w:rsidR="001828A1">
        <w:rPr>
          <w:rFonts w:ascii="仿宋" w:eastAsia="仿宋" w:hAnsi="仿宋" w:cs="仿宋"/>
          <w:sz w:val="32"/>
          <w:szCs w:val="32"/>
        </w:rPr>
        <w:t>并投票表决。学位评定委员会全体委员三分之二</w:t>
      </w:r>
      <w:r w:rsidR="00183A84">
        <w:rPr>
          <w:rFonts w:ascii="仿宋" w:eastAsia="仿宋" w:hAnsi="仿宋" w:cs="仿宋" w:hint="eastAsia"/>
          <w:sz w:val="32"/>
          <w:szCs w:val="32"/>
        </w:rPr>
        <w:t>及</w:t>
      </w:r>
      <w:r w:rsidR="001828A1">
        <w:rPr>
          <w:rFonts w:ascii="仿宋" w:eastAsia="仿宋" w:hAnsi="仿宋" w:cs="仿宋"/>
          <w:sz w:val="32"/>
          <w:szCs w:val="32"/>
        </w:rPr>
        <w:t>以上出席，会议议事合法；</w:t>
      </w:r>
      <w:r w:rsidR="00183A84">
        <w:rPr>
          <w:rFonts w:ascii="仿宋" w:eastAsia="仿宋" w:hAnsi="仿宋" w:cs="仿宋"/>
          <w:sz w:val="32"/>
          <w:szCs w:val="32"/>
        </w:rPr>
        <w:t>到会委员三分之二</w:t>
      </w:r>
      <w:r w:rsidR="00183A84">
        <w:rPr>
          <w:rFonts w:ascii="仿宋" w:eastAsia="仿宋" w:hAnsi="仿宋" w:cs="仿宋" w:hint="eastAsia"/>
          <w:sz w:val="32"/>
          <w:szCs w:val="32"/>
        </w:rPr>
        <w:t>及</w:t>
      </w:r>
      <w:r w:rsidR="00183A84">
        <w:rPr>
          <w:rFonts w:ascii="仿宋" w:eastAsia="仿宋" w:hAnsi="仿宋" w:cs="仿宋"/>
          <w:sz w:val="32"/>
          <w:szCs w:val="32"/>
        </w:rPr>
        <w:t>以上同意，表决</w:t>
      </w:r>
      <w:r w:rsidR="00183A84">
        <w:rPr>
          <w:rFonts w:ascii="仿宋" w:eastAsia="仿宋" w:hAnsi="仿宋" w:cs="仿宋" w:hint="eastAsia"/>
          <w:sz w:val="32"/>
          <w:szCs w:val="32"/>
        </w:rPr>
        <w:t>有效</w:t>
      </w:r>
      <w:r w:rsidR="00183A84">
        <w:rPr>
          <w:rFonts w:ascii="仿宋" w:eastAsia="仿宋" w:hAnsi="仿宋" w:cs="仿宋"/>
          <w:sz w:val="32"/>
          <w:szCs w:val="32"/>
        </w:rPr>
        <w:t>。</w:t>
      </w:r>
    </w:p>
    <w:p w:rsidR="005714AC" w:rsidRDefault="001828A1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学位评定委员会审议通过名单，由</w:t>
      </w:r>
      <w:r w:rsidR="00893ACD">
        <w:rPr>
          <w:rFonts w:ascii="仿宋" w:eastAsia="仿宋" w:hAnsi="仿宋" w:cs="仿宋" w:hint="eastAsia"/>
          <w:sz w:val="32"/>
          <w:szCs w:val="32"/>
        </w:rPr>
        <w:t>委员会办公室</w:t>
      </w:r>
      <w:r>
        <w:rPr>
          <w:rFonts w:ascii="仿宋" w:eastAsia="仿宋" w:hAnsi="仿宋" w:cs="仿宋" w:hint="eastAsia"/>
          <w:sz w:val="32"/>
          <w:szCs w:val="32"/>
        </w:rPr>
        <w:t>在</w:t>
      </w:r>
      <w:r w:rsidR="00893ACD">
        <w:rPr>
          <w:rFonts w:ascii="仿宋" w:eastAsia="仿宋" w:hAnsi="仿宋" w:cs="仿宋" w:hint="eastAsia"/>
          <w:sz w:val="32"/>
          <w:szCs w:val="32"/>
        </w:rPr>
        <w:t>其</w:t>
      </w:r>
      <w:r>
        <w:rPr>
          <w:rFonts w:ascii="仿宋" w:eastAsia="仿宋" w:hAnsi="仿宋" w:cs="仿宋" w:hint="eastAsia"/>
          <w:sz w:val="32"/>
          <w:szCs w:val="32"/>
        </w:rPr>
        <w:t>网站公示，公示期满七天，无异议者，</w:t>
      </w:r>
      <w:r>
        <w:rPr>
          <w:rFonts w:ascii="仿宋" w:eastAsia="仿宋" w:hAnsi="仿宋" w:cs="仿宋"/>
          <w:sz w:val="32"/>
          <w:szCs w:val="32"/>
        </w:rPr>
        <w:t>发文予以公布，并报送省学位办备案。</w:t>
      </w:r>
    </w:p>
    <w:p w:rsidR="005714AC" w:rsidRDefault="001828A1">
      <w:pPr>
        <w:spacing w:line="600" w:lineRule="exact"/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/>
          <w:b/>
          <w:sz w:val="32"/>
          <w:szCs w:val="32"/>
        </w:rPr>
        <w:t>第</w:t>
      </w:r>
      <w:r w:rsidR="00B15FDA">
        <w:rPr>
          <w:rFonts w:ascii="仿宋" w:eastAsia="仿宋" w:hAnsi="仿宋" w:cs="仿宋" w:hint="eastAsia"/>
          <w:b/>
          <w:sz w:val="32"/>
          <w:szCs w:val="32"/>
        </w:rPr>
        <w:t>五</w:t>
      </w:r>
      <w:r>
        <w:rPr>
          <w:rFonts w:ascii="仿宋" w:eastAsia="仿宋" w:hAnsi="仿宋" w:cs="仿宋"/>
          <w:b/>
          <w:sz w:val="32"/>
          <w:szCs w:val="32"/>
        </w:rPr>
        <w:t>章  研究生指导教师资格认定条件及程序</w:t>
      </w:r>
    </w:p>
    <w:p w:rsidR="005714AC" w:rsidRDefault="001828A1" w:rsidP="00551D68">
      <w:pPr>
        <w:spacing w:line="60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b/>
          <w:sz w:val="32"/>
          <w:szCs w:val="32"/>
        </w:rPr>
        <w:t>第</w:t>
      </w:r>
      <w:r w:rsidR="005E606E">
        <w:rPr>
          <w:rFonts w:ascii="仿宋" w:eastAsia="仿宋" w:hAnsi="仿宋" w:cs="仿宋" w:hint="eastAsia"/>
          <w:b/>
          <w:sz w:val="32"/>
          <w:szCs w:val="32"/>
        </w:rPr>
        <w:t>九</w:t>
      </w:r>
      <w:r>
        <w:rPr>
          <w:rFonts w:ascii="仿宋" w:eastAsia="仿宋" w:hAnsi="仿宋" w:cs="仿宋"/>
          <w:b/>
          <w:sz w:val="32"/>
          <w:szCs w:val="32"/>
        </w:rPr>
        <w:t>条</w:t>
      </w:r>
      <w:r>
        <w:rPr>
          <w:rFonts w:ascii="仿宋" w:eastAsia="仿宋" w:hAnsi="仿宋" w:cs="仿宋"/>
          <w:sz w:val="32"/>
          <w:szCs w:val="32"/>
        </w:rPr>
        <w:t xml:space="preserve">  我</w:t>
      </w:r>
      <w:r w:rsidRPr="00AF23AB">
        <w:rPr>
          <w:rFonts w:ascii="仿宋" w:eastAsia="仿宋" w:hAnsi="仿宋" w:cs="仿宋"/>
          <w:sz w:val="32"/>
          <w:szCs w:val="32"/>
        </w:rPr>
        <w:t>校</w:t>
      </w:r>
      <w:r w:rsidRPr="00AF23AB">
        <w:rPr>
          <w:rFonts w:ascii="仿宋" w:eastAsia="仿宋" w:hAnsi="仿宋" w:cs="仿宋" w:hint="eastAsia"/>
          <w:sz w:val="32"/>
          <w:szCs w:val="32"/>
        </w:rPr>
        <w:t>高层次</w:t>
      </w:r>
      <w:r w:rsidRPr="00AF23AB">
        <w:rPr>
          <w:rFonts w:ascii="仿宋" w:eastAsia="仿宋" w:hAnsi="仿宋" w:cs="仿宋"/>
          <w:sz w:val="32"/>
          <w:szCs w:val="32"/>
        </w:rPr>
        <w:t>引</w:t>
      </w:r>
      <w:r>
        <w:rPr>
          <w:rFonts w:ascii="仿宋" w:eastAsia="仿宋" w:hAnsi="仿宋" w:cs="仿宋"/>
          <w:sz w:val="32"/>
          <w:szCs w:val="32"/>
        </w:rPr>
        <w:t>进人才，可申请认定为我校研究生导师。认定</w:t>
      </w:r>
      <w:r w:rsidR="005E606E">
        <w:rPr>
          <w:rFonts w:ascii="仿宋" w:eastAsia="仿宋" w:hAnsi="仿宋" w:cs="仿宋" w:hint="eastAsia"/>
          <w:sz w:val="32"/>
          <w:szCs w:val="32"/>
        </w:rPr>
        <w:t>程序：</w:t>
      </w:r>
      <w:r>
        <w:rPr>
          <w:rFonts w:ascii="仿宋" w:eastAsia="仿宋" w:hAnsi="仿宋" w:cs="仿宋"/>
          <w:sz w:val="32"/>
          <w:szCs w:val="32"/>
        </w:rPr>
        <w:t>申请人向</w:t>
      </w:r>
      <w:r w:rsidR="005E606E">
        <w:rPr>
          <w:rFonts w:ascii="仿宋" w:eastAsia="仿宋" w:hAnsi="仿宋" w:cs="仿宋" w:hint="eastAsia"/>
          <w:sz w:val="32"/>
          <w:szCs w:val="32"/>
        </w:rPr>
        <w:t>研究生院</w:t>
      </w:r>
      <w:r>
        <w:rPr>
          <w:rFonts w:ascii="仿宋" w:eastAsia="仿宋" w:hAnsi="仿宋" w:cs="仿宋"/>
          <w:sz w:val="32"/>
          <w:szCs w:val="32"/>
        </w:rPr>
        <w:t>申请，</w:t>
      </w:r>
      <w:r w:rsidR="005E606E">
        <w:rPr>
          <w:rFonts w:ascii="仿宋" w:eastAsia="仿宋" w:hAnsi="仿宋" w:cs="仿宋" w:hint="eastAsia"/>
          <w:sz w:val="32"/>
          <w:szCs w:val="32"/>
        </w:rPr>
        <w:t>研究生院</w:t>
      </w:r>
      <w:r>
        <w:rPr>
          <w:rFonts w:ascii="仿宋" w:eastAsia="仿宋" w:hAnsi="仿宋" w:cs="仿宋" w:hint="eastAsia"/>
          <w:sz w:val="32"/>
          <w:szCs w:val="32"/>
        </w:rPr>
        <w:t>审核</w:t>
      </w:r>
      <w:r w:rsidR="002938BF">
        <w:rPr>
          <w:rFonts w:ascii="仿宋" w:eastAsia="仿宋" w:hAnsi="仿宋" w:cs="仿宋"/>
          <w:sz w:val="32"/>
          <w:szCs w:val="32"/>
        </w:rPr>
        <w:t>后，报学位评定委员会</w:t>
      </w:r>
      <w:r w:rsidR="002938BF">
        <w:rPr>
          <w:rFonts w:ascii="仿宋" w:eastAsia="仿宋" w:hAnsi="仿宋" w:cs="仿宋" w:hint="eastAsia"/>
          <w:sz w:val="32"/>
          <w:szCs w:val="32"/>
        </w:rPr>
        <w:t>审</w:t>
      </w:r>
      <w:r>
        <w:rPr>
          <w:rFonts w:ascii="仿宋" w:eastAsia="仿宋" w:hAnsi="仿宋" w:cs="仿宋"/>
          <w:sz w:val="32"/>
          <w:szCs w:val="32"/>
        </w:rPr>
        <w:t>定。</w:t>
      </w:r>
    </w:p>
    <w:p w:rsidR="00551D68" w:rsidRPr="001D28F5" w:rsidRDefault="00551D68" w:rsidP="00551D68">
      <w:pPr>
        <w:spacing w:line="600" w:lineRule="exact"/>
        <w:ind w:firstLineChars="200" w:firstLine="643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/>
          <w:b/>
          <w:sz w:val="32"/>
          <w:szCs w:val="32"/>
        </w:rPr>
        <w:t>第十条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 w:rsidR="00D305F5">
        <w:rPr>
          <w:rFonts w:ascii="仿宋" w:eastAsia="仿宋" w:hAnsi="仿宋" w:cs="仿宋"/>
          <w:sz w:val="32"/>
          <w:szCs w:val="32"/>
        </w:rPr>
        <w:t xml:space="preserve"> </w:t>
      </w:r>
      <w:r w:rsidRPr="00040C24">
        <w:rPr>
          <w:rFonts w:ascii="仿宋" w:eastAsia="仿宋" w:hAnsi="仿宋" w:cs="仿宋"/>
          <w:sz w:val="32"/>
          <w:szCs w:val="32"/>
        </w:rPr>
        <w:t>院士、国家杰出青年科学基金</w:t>
      </w:r>
      <w:r>
        <w:rPr>
          <w:rFonts w:ascii="仿宋" w:eastAsia="仿宋" w:hAnsi="仿宋" w:cs="仿宋" w:hint="eastAsia"/>
          <w:sz w:val="32"/>
          <w:szCs w:val="32"/>
        </w:rPr>
        <w:t>获得者</w:t>
      </w:r>
      <w:r>
        <w:rPr>
          <w:rFonts w:ascii="仿宋" w:eastAsia="仿宋" w:hAnsi="仿宋" w:cs="仿宋"/>
          <w:sz w:val="32"/>
          <w:szCs w:val="32"/>
        </w:rPr>
        <w:t>、国家千人计划、</w:t>
      </w:r>
      <w:r w:rsidRPr="00040C24">
        <w:rPr>
          <w:rFonts w:ascii="仿宋" w:eastAsia="仿宋" w:hAnsi="仿宋" w:cs="仿宋"/>
          <w:sz w:val="32"/>
          <w:szCs w:val="32"/>
        </w:rPr>
        <w:t>长江学</w:t>
      </w:r>
      <w:r w:rsidRPr="00040C24">
        <w:rPr>
          <w:rFonts w:ascii="仿宋" w:eastAsia="仿宋" w:hAnsi="仿宋" w:cs="仿宋" w:hint="eastAsia"/>
          <w:sz w:val="32"/>
          <w:szCs w:val="32"/>
        </w:rPr>
        <w:t>者</w:t>
      </w:r>
      <w:r>
        <w:rPr>
          <w:rFonts w:ascii="仿宋" w:eastAsia="仿宋" w:hAnsi="仿宋" w:cs="仿宋" w:hint="eastAsia"/>
          <w:sz w:val="32"/>
          <w:szCs w:val="32"/>
        </w:rPr>
        <w:t>奖励计划</w:t>
      </w:r>
      <w:r>
        <w:rPr>
          <w:rFonts w:ascii="仿宋" w:eastAsia="仿宋" w:hAnsi="仿宋" w:hint="eastAsia"/>
          <w:color w:val="000000"/>
          <w:sz w:val="32"/>
          <w:szCs w:val="32"/>
        </w:rPr>
        <w:t>特聘教授和讲座教授项目获得者</w:t>
      </w:r>
      <w:r w:rsidR="00183A84">
        <w:rPr>
          <w:rFonts w:ascii="仿宋" w:eastAsia="仿宋" w:hAnsi="仿宋" w:hint="eastAsia"/>
          <w:color w:val="000000"/>
          <w:sz w:val="32"/>
          <w:szCs w:val="32"/>
        </w:rPr>
        <w:t>，</w:t>
      </w:r>
      <w:r w:rsidR="00072ADB" w:rsidRPr="00072ADB">
        <w:rPr>
          <w:rFonts w:ascii="仿宋" w:eastAsia="仿宋" w:hAnsi="仿宋" w:cs="仿宋" w:hint="eastAsia"/>
          <w:bCs/>
          <w:sz w:val="32"/>
          <w:szCs w:val="32"/>
        </w:rPr>
        <w:t>支撑“双一流”及高水平大学建设等</w:t>
      </w:r>
      <w:r w:rsidR="00072ADB" w:rsidRPr="00072ADB">
        <w:rPr>
          <w:rFonts w:ascii="仿宋" w:eastAsia="仿宋" w:hAnsi="仿宋" w:cs="仿宋"/>
          <w:sz w:val="32"/>
          <w:szCs w:val="32"/>
        </w:rPr>
        <w:t>学校事业发展</w:t>
      </w:r>
      <w:r w:rsidR="00072ADB" w:rsidRPr="00072ADB">
        <w:rPr>
          <w:rFonts w:ascii="仿宋" w:eastAsia="仿宋" w:hAnsi="仿宋" w:cs="仿宋" w:hint="eastAsia"/>
          <w:bCs/>
          <w:sz w:val="32"/>
          <w:szCs w:val="32"/>
        </w:rPr>
        <w:t>急需</w:t>
      </w:r>
      <w:r w:rsidR="00072ADB" w:rsidRPr="001D28F5">
        <w:rPr>
          <w:rFonts w:ascii="仿宋" w:eastAsia="仿宋" w:hAnsi="仿宋" w:cs="仿宋" w:hint="eastAsia"/>
          <w:bCs/>
          <w:color w:val="000000" w:themeColor="text1"/>
          <w:sz w:val="32"/>
          <w:szCs w:val="32"/>
        </w:rPr>
        <w:t>人才</w:t>
      </w:r>
      <w:r w:rsidRPr="001D28F5">
        <w:rPr>
          <w:rFonts w:ascii="仿宋" w:eastAsia="仿宋" w:hAnsi="仿宋" w:cs="仿宋" w:hint="eastAsia"/>
          <w:bCs/>
          <w:color w:val="000000" w:themeColor="text1"/>
          <w:sz w:val="32"/>
          <w:szCs w:val="32"/>
        </w:rPr>
        <w:t>可先按照相应的导师资格招生，再经</w:t>
      </w:r>
      <w:r w:rsidR="00E45051" w:rsidRPr="001D28F5">
        <w:rPr>
          <w:rFonts w:ascii="仿宋" w:eastAsia="仿宋" w:hAnsi="仿宋" w:cs="仿宋" w:hint="eastAsia"/>
          <w:bCs/>
          <w:color w:val="000000" w:themeColor="text1"/>
          <w:sz w:val="32"/>
          <w:szCs w:val="32"/>
        </w:rPr>
        <w:t>学位评定委员会审定。</w:t>
      </w:r>
    </w:p>
    <w:p w:rsidR="00551D68" w:rsidRPr="00C54292" w:rsidRDefault="00E45051" w:rsidP="00551D68">
      <w:pPr>
        <w:spacing w:line="600" w:lineRule="exact"/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b/>
          <w:sz w:val="32"/>
          <w:szCs w:val="32"/>
        </w:rPr>
        <w:t>第十</w:t>
      </w:r>
      <w:r>
        <w:rPr>
          <w:rFonts w:ascii="仿宋" w:eastAsia="仿宋" w:hAnsi="仿宋" w:cs="仿宋" w:hint="eastAsia"/>
          <w:b/>
          <w:sz w:val="32"/>
          <w:szCs w:val="32"/>
        </w:rPr>
        <w:t>一</w:t>
      </w:r>
      <w:r>
        <w:rPr>
          <w:rFonts w:ascii="仿宋" w:eastAsia="仿宋" w:hAnsi="仿宋" w:cs="仿宋"/>
          <w:b/>
          <w:sz w:val="32"/>
          <w:szCs w:val="32"/>
        </w:rPr>
        <w:t>条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国医大师、全国名中医</w:t>
      </w:r>
      <w:r w:rsidR="00B15FDA"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/>
          <w:sz w:val="32"/>
          <w:szCs w:val="32"/>
        </w:rPr>
        <w:t>全国老中医药专家学术经验继承工作指导老师</w:t>
      </w:r>
      <w:r w:rsidR="00B15FDA">
        <w:rPr>
          <w:rFonts w:ascii="仿宋" w:eastAsia="仿宋" w:hAnsi="仿宋" w:cs="仿宋"/>
          <w:sz w:val="32"/>
          <w:szCs w:val="32"/>
        </w:rPr>
        <w:t>、</w:t>
      </w:r>
      <w:r w:rsidR="00B15FDA">
        <w:rPr>
          <w:rFonts w:ascii="仿宋" w:eastAsia="仿宋" w:hAnsi="仿宋" w:cs="仿宋" w:hint="eastAsia"/>
          <w:sz w:val="32"/>
          <w:szCs w:val="32"/>
        </w:rPr>
        <w:t>省名中医</w:t>
      </w:r>
      <w:r w:rsidR="00072ADB" w:rsidRPr="00072ADB">
        <w:rPr>
          <w:rFonts w:ascii="仿宋" w:eastAsia="仿宋" w:hAnsi="仿宋" w:cs="仿宋" w:hint="eastAsia"/>
          <w:sz w:val="32"/>
          <w:szCs w:val="32"/>
        </w:rPr>
        <w:t>等</w:t>
      </w:r>
      <w:r w:rsidR="00551D68" w:rsidRPr="00C54292">
        <w:rPr>
          <w:rFonts w:ascii="仿宋" w:eastAsia="仿宋" w:hAnsi="仿宋" w:cs="仿宋"/>
          <w:sz w:val="32"/>
          <w:szCs w:val="32"/>
        </w:rPr>
        <w:t>，</w:t>
      </w:r>
      <w:r w:rsidR="005E606E" w:rsidRPr="00C54292">
        <w:rPr>
          <w:rFonts w:ascii="仿宋" w:eastAsia="仿宋" w:hAnsi="仿宋" w:cs="仿宋"/>
          <w:sz w:val="32"/>
          <w:szCs w:val="32"/>
        </w:rPr>
        <w:t>可申请认定为我校研究生导师或兼职研究生导师</w:t>
      </w:r>
      <w:r w:rsidR="005E606E" w:rsidRPr="00C54292">
        <w:rPr>
          <w:rFonts w:ascii="仿宋" w:eastAsia="仿宋" w:hAnsi="仿宋" w:cs="仿宋" w:hint="eastAsia"/>
          <w:sz w:val="32"/>
          <w:szCs w:val="32"/>
        </w:rPr>
        <w:t>。认定程序同第</w:t>
      </w:r>
      <w:r>
        <w:rPr>
          <w:rFonts w:ascii="仿宋" w:eastAsia="仿宋" w:hAnsi="仿宋" w:cs="仿宋" w:hint="eastAsia"/>
          <w:sz w:val="32"/>
          <w:szCs w:val="32"/>
        </w:rPr>
        <w:t>九条。</w:t>
      </w:r>
    </w:p>
    <w:p w:rsidR="005714AC" w:rsidRPr="001D28F5" w:rsidRDefault="00E45051">
      <w:pPr>
        <w:spacing w:line="600" w:lineRule="exact"/>
        <w:ind w:firstLineChars="200" w:firstLine="643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/>
          <w:b/>
          <w:sz w:val="32"/>
          <w:szCs w:val="32"/>
        </w:rPr>
        <w:t>第十</w:t>
      </w:r>
      <w:r>
        <w:rPr>
          <w:rFonts w:ascii="仿宋" w:eastAsia="仿宋" w:hAnsi="仿宋" w:cs="仿宋" w:hint="eastAsia"/>
          <w:b/>
          <w:sz w:val="32"/>
          <w:szCs w:val="32"/>
        </w:rPr>
        <w:t>二</w:t>
      </w:r>
      <w:r>
        <w:rPr>
          <w:rFonts w:ascii="仿宋" w:eastAsia="仿宋" w:hAnsi="仿宋" w:cs="仿宋"/>
          <w:b/>
          <w:sz w:val="32"/>
          <w:szCs w:val="32"/>
        </w:rPr>
        <w:t>条</w:t>
      </w:r>
      <w:r>
        <w:rPr>
          <w:rFonts w:ascii="仿宋" w:eastAsia="仿宋" w:hAnsi="仿宋" w:cs="仿宋"/>
          <w:sz w:val="32"/>
          <w:szCs w:val="32"/>
        </w:rPr>
        <w:t xml:space="preserve">  人事关系转入我校的人员，</w:t>
      </w:r>
      <w:r w:rsidR="00072ADB" w:rsidRPr="00072ADB">
        <w:rPr>
          <w:rFonts w:ascii="仿宋" w:eastAsia="仿宋" w:hAnsi="仿宋" w:cs="仿宋" w:hint="eastAsia"/>
          <w:sz w:val="32"/>
          <w:szCs w:val="32"/>
        </w:rPr>
        <w:t>在原单位</w:t>
      </w:r>
      <w:r w:rsidR="00183A84">
        <w:rPr>
          <w:rFonts w:ascii="仿宋" w:eastAsia="仿宋" w:hAnsi="仿宋" w:cs="仿宋" w:hint="eastAsia"/>
          <w:sz w:val="32"/>
          <w:szCs w:val="32"/>
        </w:rPr>
        <w:t>已获</w:t>
      </w:r>
      <w:r w:rsidR="00072ADB" w:rsidRPr="00072ADB">
        <w:rPr>
          <w:rFonts w:ascii="仿宋" w:eastAsia="仿宋" w:hAnsi="仿宋" w:cs="仿宋"/>
          <w:sz w:val="32"/>
          <w:szCs w:val="32"/>
        </w:rPr>
        <w:t>研究生导师资格</w:t>
      </w:r>
      <w:r w:rsidR="001828A1" w:rsidRPr="00C54292">
        <w:rPr>
          <w:rFonts w:ascii="仿宋" w:eastAsia="仿宋" w:hAnsi="仿宋" w:cs="仿宋"/>
          <w:sz w:val="32"/>
          <w:szCs w:val="32"/>
        </w:rPr>
        <w:t>，可</w:t>
      </w:r>
      <w:r w:rsidR="002938BF" w:rsidRPr="00C54292">
        <w:rPr>
          <w:rFonts w:ascii="仿宋" w:eastAsia="仿宋" w:hAnsi="仿宋" w:cs="仿宋" w:hint="eastAsia"/>
          <w:sz w:val="32"/>
          <w:szCs w:val="32"/>
        </w:rPr>
        <w:t>向所在学院</w:t>
      </w:r>
      <w:r w:rsidR="001828A1" w:rsidRPr="00C54292">
        <w:rPr>
          <w:rFonts w:ascii="仿宋" w:eastAsia="仿宋" w:hAnsi="仿宋" w:cs="仿宋"/>
          <w:sz w:val="32"/>
          <w:szCs w:val="32"/>
        </w:rPr>
        <w:t>申请相应学科、相应类别的研</w:t>
      </w:r>
      <w:r w:rsidR="001828A1" w:rsidRPr="001D28F5">
        <w:rPr>
          <w:rFonts w:ascii="仿宋" w:eastAsia="仿宋" w:hAnsi="仿宋" w:cs="仿宋"/>
          <w:color w:val="000000" w:themeColor="text1"/>
          <w:sz w:val="32"/>
          <w:szCs w:val="32"/>
        </w:rPr>
        <w:t>究生导师资格</w:t>
      </w:r>
      <w:r w:rsidRPr="001D28F5">
        <w:rPr>
          <w:rFonts w:ascii="仿宋" w:eastAsia="仿宋" w:hAnsi="仿宋" w:cs="仿宋" w:hint="eastAsia"/>
          <w:color w:val="000000" w:themeColor="text1"/>
          <w:sz w:val="32"/>
          <w:szCs w:val="32"/>
        </w:rPr>
        <w:t>，经学位</w:t>
      </w:r>
      <w:proofErr w:type="gramStart"/>
      <w:r w:rsidRPr="001D28F5">
        <w:rPr>
          <w:rFonts w:ascii="仿宋" w:eastAsia="仿宋" w:hAnsi="仿宋" w:cs="仿宋" w:hint="eastAsia"/>
          <w:color w:val="000000" w:themeColor="text1"/>
          <w:sz w:val="32"/>
          <w:szCs w:val="32"/>
        </w:rPr>
        <w:t>评定分</w:t>
      </w:r>
      <w:proofErr w:type="gramEnd"/>
      <w:r w:rsidRPr="001D28F5">
        <w:rPr>
          <w:rFonts w:ascii="仿宋" w:eastAsia="仿宋" w:hAnsi="仿宋" w:cs="仿宋" w:hint="eastAsia"/>
          <w:color w:val="000000" w:themeColor="text1"/>
          <w:sz w:val="32"/>
          <w:szCs w:val="32"/>
        </w:rPr>
        <w:t>委员会审议通过后，报学位评定委员会审</w:t>
      </w:r>
      <w:r w:rsidR="00183A84">
        <w:rPr>
          <w:rFonts w:ascii="仿宋" w:eastAsia="仿宋" w:hAnsi="仿宋" w:cs="仿宋" w:hint="eastAsia"/>
          <w:color w:val="000000" w:themeColor="text1"/>
          <w:sz w:val="32"/>
          <w:szCs w:val="32"/>
        </w:rPr>
        <w:t>定</w:t>
      </w:r>
      <w:r w:rsidRPr="001D28F5">
        <w:rPr>
          <w:rFonts w:ascii="仿宋" w:eastAsia="仿宋" w:hAnsi="仿宋" w:cs="仿宋" w:hint="eastAsia"/>
          <w:color w:val="000000" w:themeColor="text1"/>
          <w:sz w:val="32"/>
          <w:szCs w:val="32"/>
        </w:rPr>
        <w:t>。</w:t>
      </w:r>
    </w:p>
    <w:p w:rsidR="005714AC" w:rsidRDefault="001828A1">
      <w:pPr>
        <w:spacing w:line="600" w:lineRule="exact"/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第五章</w:t>
      </w:r>
      <w:r>
        <w:rPr>
          <w:rFonts w:ascii="仿宋" w:eastAsia="仿宋" w:hAnsi="仿宋" w:cs="仿宋"/>
          <w:b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b/>
          <w:sz w:val="32"/>
          <w:szCs w:val="32"/>
        </w:rPr>
        <w:t>研究生指导教师遴选工作纪律及异议受理</w:t>
      </w:r>
    </w:p>
    <w:p w:rsidR="005714AC" w:rsidRDefault="001828A1">
      <w:pPr>
        <w:autoSpaceDE w:val="0"/>
        <w:autoSpaceDN w:val="0"/>
        <w:adjustRightInd w:val="0"/>
        <w:spacing w:line="60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b/>
          <w:sz w:val="32"/>
          <w:szCs w:val="32"/>
        </w:rPr>
        <w:t>第十</w:t>
      </w:r>
      <w:r w:rsidR="005E606E">
        <w:rPr>
          <w:rFonts w:ascii="仿宋" w:eastAsia="仿宋" w:hAnsi="仿宋" w:cs="仿宋" w:hint="eastAsia"/>
          <w:b/>
          <w:sz w:val="32"/>
          <w:szCs w:val="32"/>
        </w:rPr>
        <w:t>三</w:t>
      </w:r>
      <w:r>
        <w:rPr>
          <w:rFonts w:ascii="仿宋" w:eastAsia="仿宋" w:hAnsi="仿宋" w:cs="仿宋"/>
          <w:b/>
          <w:sz w:val="32"/>
          <w:szCs w:val="32"/>
        </w:rPr>
        <w:t>条</w:t>
      </w:r>
      <w:r>
        <w:rPr>
          <w:rFonts w:ascii="仿宋" w:eastAsia="仿宋" w:hAnsi="仿宋" w:cs="仿宋"/>
          <w:sz w:val="32"/>
          <w:szCs w:val="32"/>
        </w:rPr>
        <w:t xml:space="preserve">  研究生导师遴选工作实行回避制度，申请人</w:t>
      </w:r>
      <w:r>
        <w:rPr>
          <w:rFonts w:ascii="仿宋" w:eastAsia="仿宋" w:hAnsi="仿宋" w:cs="仿宋"/>
          <w:sz w:val="32"/>
          <w:szCs w:val="32"/>
        </w:rPr>
        <w:lastRenderedPageBreak/>
        <w:t>及其亲属不得参与组织、审核、评议等工作。</w:t>
      </w:r>
    </w:p>
    <w:p w:rsidR="005714AC" w:rsidRDefault="001828A1">
      <w:pPr>
        <w:autoSpaceDE w:val="0"/>
        <w:autoSpaceDN w:val="0"/>
        <w:adjustRightInd w:val="0"/>
        <w:spacing w:line="60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b/>
          <w:sz w:val="32"/>
          <w:szCs w:val="32"/>
        </w:rPr>
        <w:t>第十</w:t>
      </w:r>
      <w:r w:rsidR="005E606E">
        <w:rPr>
          <w:rFonts w:ascii="仿宋" w:eastAsia="仿宋" w:hAnsi="仿宋" w:cs="仿宋" w:hint="eastAsia"/>
          <w:b/>
          <w:sz w:val="32"/>
          <w:szCs w:val="32"/>
        </w:rPr>
        <w:t>四</w:t>
      </w:r>
      <w:r>
        <w:rPr>
          <w:rFonts w:ascii="仿宋" w:eastAsia="仿宋" w:hAnsi="仿宋" w:cs="仿宋"/>
          <w:b/>
          <w:sz w:val="32"/>
          <w:szCs w:val="32"/>
        </w:rPr>
        <w:t>条</w:t>
      </w:r>
      <w:r>
        <w:rPr>
          <w:rFonts w:ascii="仿宋" w:eastAsia="仿宋" w:hAnsi="仿宋" w:cs="仿宋"/>
          <w:sz w:val="32"/>
          <w:szCs w:val="32"/>
        </w:rPr>
        <w:t xml:space="preserve">  在遴选工作中出现提供虚假材料、剽窃他人成果等学术不端行为</w:t>
      </w:r>
      <w:r w:rsidR="00614A09">
        <w:rPr>
          <w:rFonts w:ascii="仿宋" w:eastAsia="仿宋" w:hAnsi="仿宋" w:cs="仿宋" w:hint="eastAsia"/>
          <w:sz w:val="32"/>
          <w:szCs w:val="32"/>
        </w:rPr>
        <w:t>者</w:t>
      </w:r>
      <w:r>
        <w:rPr>
          <w:rFonts w:ascii="仿宋" w:eastAsia="仿宋" w:hAnsi="仿宋" w:cs="仿宋"/>
          <w:sz w:val="32"/>
          <w:szCs w:val="32"/>
        </w:rPr>
        <w:t>，永久取消其申报资格。如已取得研究生导师资格</w:t>
      </w:r>
      <w:r>
        <w:rPr>
          <w:rFonts w:ascii="仿宋" w:eastAsia="仿宋" w:hAnsi="仿宋" w:cs="仿宋" w:hint="eastAsia"/>
          <w:sz w:val="32"/>
          <w:szCs w:val="32"/>
        </w:rPr>
        <w:t>者</w:t>
      </w:r>
      <w:r>
        <w:rPr>
          <w:rFonts w:ascii="仿宋" w:eastAsia="仿宋" w:hAnsi="仿宋" w:cs="仿宋"/>
          <w:sz w:val="32"/>
          <w:szCs w:val="32"/>
        </w:rPr>
        <w:t>，一经查实，予以撤消。</w:t>
      </w:r>
    </w:p>
    <w:p w:rsidR="005714AC" w:rsidRDefault="001828A1">
      <w:pPr>
        <w:autoSpaceDE w:val="0"/>
        <w:autoSpaceDN w:val="0"/>
        <w:adjustRightInd w:val="0"/>
        <w:spacing w:line="60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b/>
          <w:sz w:val="32"/>
          <w:szCs w:val="32"/>
        </w:rPr>
        <w:t>第十</w:t>
      </w:r>
      <w:r w:rsidR="005E606E">
        <w:rPr>
          <w:rFonts w:ascii="仿宋" w:eastAsia="仿宋" w:hAnsi="仿宋" w:cs="仿宋" w:hint="eastAsia"/>
          <w:b/>
          <w:sz w:val="32"/>
          <w:szCs w:val="32"/>
        </w:rPr>
        <w:t>五</w:t>
      </w:r>
      <w:r>
        <w:rPr>
          <w:rFonts w:ascii="仿宋" w:eastAsia="仿宋" w:hAnsi="仿宋" w:cs="仿宋"/>
          <w:b/>
          <w:sz w:val="32"/>
          <w:szCs w:val="32"/>
        </w:rPr>
        <w:t>条</w:t>
      </w:r>
      <w:r>
        <w:rPr>
          <w:rFonts w:ascii="仿宋" w:eastAsia="仿宋" w:hAnsi="仿宋" w:cs="仿宋"/>
          <w:b/>
          <w:bCs/>
          <w:sz w:val="32"/>
          <w:szCs w:val="32"/>
        </w:rPr>
        <w:t xml:space="preserve">  异议受理</w:t>
      </w:r>
    </w:p>
    <w:p w:rsidR="005714AC" w:rsidRDefault="001828A1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一、各学院负责受理本学院学位</w:t>
      </w:r>
      <w:proofErr w:type="gramStart"/>
      <w:r>
        <w:rPr>
          <w:rFonts w:ascii="仿宋" w:eastAsia="仿宋" w:hAnsi="仿宋" w:cs="仿宋"/>
          <w:sz w:val="32"/>
          <w:szCs w:val="32"/>
        </w:rPr>
        <w:t>评定分</w:t>
      </w:r>
      <w:proofErr w:type="gramEnd"/>
      <w:r>
        <w:rPr>
          <w:rFonts w:ascii="仿宋" w:eastAsia="仿宋" w:hAnsi="仿宋" w:cs="仿宋"/>
          <w:sz w:val="32"/>
          <w:szCs w:val="32"/>
        </w:rPr>
        <w:t>委员会推荐名单公示期间的异议。</w:t>
      </w:r>
    </w:p>
    <w:p w:rsidR="005714AC" w:rsidRDefault="001828A1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二、</w:t>
      </w:r>
      <w:r w:rsidR="00614A09">
        <w:rPr>
          <w:rFonts w:ascii="仿宋" w:eastAsia="仿宋" w:hAnsi="仿宋" w:cs="仿宋" w:hint="eastAsia"/>
          <w:sz w:val="32"/>
          <w:szCs w:val="32"/>
        </w:rPr>
        <w:t>学位评定委员会办公室</w:t>
      </w:r>
      <w:r>
        <w:rPr>
          <w:rFonts w:ascii="仿宋" w:eastAsia="仿宋" w:hAnsi="仿宋" w:cs="仿宋"/>
          <w:sz w:val="32"/>
          <w:szCs w:val="32"/>
        </w:rPr>
        <w:t>负责受理学位评定委员会审议通过名单公示期间的异议。</w:t>
      </w:r>
    </w:p>
    <w:p w:rsidR="005714AC" w:rsidRDefault="001828A1">
      <w:pPr>
        <w:numPr>
          <w:ilvl w:val="0"/>
          <w:numId w:val="3"/>
        </w:numPr>
        <w:spacing w:line="600" w:lineRule="exact"/>
        <w:jc w:val="center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/>
          <w:b/>
          <w:sz w:val="32"/>
          <w:szCs w:val="32"/>
        </w:rPr>
        <w:t xml:space="preserve"> 附则</w:t>
      </w:r>
    </w:p>
    <w:p w:rsidR="005714AC" w:rsidRDefault="001828A1">
      <w:pPr>
        <w:widowControl/>
        <w:spacing w:line="600" w:lineRule="exact"/>
        <w:ind w:right="150"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b/>
          <w:sz w:val="32"/>
          <w:szCs w:val="32"/>
        </w:rPr>
        <w:t>第十</w:t>
      </w:r>
      <w:r w:rsidR="005E606E">
        <w:rPr>
          <w:rFonts w:ascii="仿宋" w:eastAsia="仿宋" w:hAnsi="仿宋" w:cs="仿宋" w:hint="eastAsia"/>
          <w:b/>
          <w:sz w:val="32"/>
          <w:szCs w:val="32"/>
        </w:rPr>
        <w:t>六</w:t>
      </w:r>
      <w:r>
        <w:rPr>
          <w:rFonts w:ascii="仿宋" w:eastAsia="仿宋" w:hAnsi="仿宋" w:cs="仿宋"/>
          <w:b/>
          <w:sz w:val="32"/>
          <w:szCs w:val="32"/>
        </w:rPr>
        <w:t>条</w:t>
      </w:r>
      <w:r>
        <w:rPr>
          <w:rFonts w:ascii="仿宋" w:eastAsia="仿宋" w:hAnsi="仿宋" w:cs="仿宋"/>
          <w:sz w:val="32"/>
          <w:szCs w:val="32"/>
        </w:rPr>
        <w:t xml:space="preserve">  本办法自</w:t>
      </w:r>
      <w:r>
        <w:rPr>
          <w:rFonts w:ascii="仿宋" w:eastAsia="仿宋" w:hAnsi="仿宋" w:cs="仿宋" w:hint="eastAsia"/>
          <w:sz w:val="32"/>
          <w:szCs w:val="32"/>
        </w:rPr>
        <w:t>发布</w:t>
      </w:r>
      <w:r>
        <w:rPr>
          <w:rFonts w:ascii="仿宋" w:eastAsia="仿宋" w:hAnsi="仿宋" w:cs="仿宋"/>
          <w:sz w:val="32"/>
          <w:szCs w:val="32"/>
        </w:rPr>
        <w:t>之日起施行，原《南京中医药大学博士生指导教师遴选办法》《南京中医药大学硕士生指导教师遴选办法》（南中医大</w:t>
      </w:r>
      <w:proofErr w:type="gramStart"/>
      <w:r>
        <w:rPr>
          <w:rFonts w:ascii="仿宋" w:eastAsia="仿宋" w:hAnsi="仿宋" w:cs="仿宋"/>
          <w:sz w:val="32"/>
          <w:szCs w:val="32"/>
        </w:rPr>
        <w:t>研</w:t>
      </w:r>
      <w:proofErr w:type="gramEnd"/>
      <w:r>
        <w:rPr>
          <w:rFonts w:ascii="仿宋" w:eastAsia="仿宋" w:hAnsi="仿宋" w:cs="仿宋"/>
          <w:sz w:val="32"/>
          <w:szCs w:val="32"/>
        </w:rPr>
        <w:t>字〔2008〕21号）《南京中医药大学中医博士专业学位研究生指导教师遴选办法（试行）》（南中医大</w:t>
      </w:r>
      <w:proofErr w:type="gramStart"/>
      <w:r>
        <w:rPr>
          <w:rFonts w:ascii="仿宋" w:eastAsia="仿宋" w:hAnsi="仿宋" w:cs="仿宋"/>
          <w:sz w:val="32"/>
          <w:szCs w:val="32"/>
        </w:rPr>
        <w:t>研</w:t>
      </w:r>
      <w:proofErr w:type="gramEnd"/>
      <w:r>
        <w:rPr>
          <w:rFonts w:ascii="仿宋" w:eastAsia="仿宋" w:hAnsi="仿宋" w:cs="仿宋"/>
          <w:sz w:val="32"/>
          <w:szCs w:val="32"/>
        </w:rPr>
        <w:t>字〔2015〕56号）废止。</w:t>
      </w:r>
    </w:p>
    <w:p w:rsidR="005714AC" w:rsidRDefault="001828A1">
      <w:pPr>
        <w:spacing w:line="60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b/>
          <w:sz w:val="32"/>
          <w:szCs w:val="32"/>
        </w:rPr>
        <w:t>第</w:t>
      </w:r>
      <w:r>
        <w:rPr>
          <w:rFonts w:ascii="仿宋" w:eastAsia="仿宋" w:hAnsi="仿宋" w:cs="仿宋" w:hint="eastAsia"/>
          <w:b/>
          <w:sz w:val="32"/>
          <w:szCs w:val="32"/>
        </w:rPr>
        <w:t>十</w:t>
      </w:r>
      <w:r w:rsidR="005E606E">
        <w:rPr>
          <w:rFonts w:ascii="仿宋" w:eastAsia="仿宋" w:hAnsi="仿宋" w:cs="仿宋" w:hint="eastAsia"/>
          <w:b/>
          <w:sz w:val="32"/>
          <w:szCs w:val="32"/>
        </w:rPr>
        <w:t>七</w:t>
      </w:r>
      <w:r>
        <w:rPr>
          <w:rFonts w:ascii="仿宋" w:eastAsia="仿宋" w:hAnsi="仿宋" w:cs="仿宋"/>
          <w:b/>
          <w:sz w:val="32"/>
          <w:szCs w:val="32"/>
        </w:rPr>
        <w:t>条</w:t>
      </w:r>
      <w:r>
        <w:rPr>
          <w:rFonts w:ascii="仿宋" w:eastAsia="仿宋" w:hAnsi="仿宋" w:cs="仿宋"/>
          <w:sz w:val="32"/>
          <w:szCs w:val="32"/>
        </w:rPr>
        <w:t xml:space="preserve">  本办法</w:t>
      </w:r>
      <w:r>
        <w:rPr>
          <w:rFonts w:ascii="仿宋" w:eastAsia="仿宋" w:hAnsi="仿宋" w:cs="仿宋" w:hint="eastAsia"/>
          <w:sz w:val="32"/>
          <w:szCs w:val="32"/>
        </w:rPr>
        <w:t>由</w:t>
      </w:r>
      <w:r>
        <w:rPr>
          <w:rFonts w:ascii="仿宋" w:eastAsia="仿宋" w:hAnsi="仿宋" w:cs="仿宋"/>
          <w:sz w:val="32"/>
          <w:szCs w:val="32"/>
        </w:rPr>
        <w:t>学位评定委员会</w:t>
      </w:r>
      <w:r>
        <w:rPr>
          <w:rFonts w:ascii="仿宋" w:eastAsia="仿宋" w:hAnsi="仿宋" w:cs="仿宋" w:hint="eastAsia"/>
          <w:sz w:val="32"/>
          <w:szCs w:val="32"/>
        </w:rPr>
        <w:t>负责</w:t>
      </w:r>
      <w:r>
        <w:rPr>
          <w:rFonts w:ascii="仿宋" w:eastAsia="仿宋" w:hAnsi="仿宋" w:cs="仿宋"/>
          <w:sz w:val="32"/>
          <w:szCs w:val="32"/>
        </w:rPr>
        <w:t>解释。</w:t>
      </w:r>
    </w:p>
    <w:sectPr w:rsidR="005714AC" w:rsidSect="005714A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400" w:rsidRDefault="00625400" w:rsidP="005714AC">
      <w:r>
        <w:separator/>
      </w:r>
    </w:p>
  </w:endnote>
  <w:endnote w:type="continuationSeparator" w:id="0">
    <w:p w:rsidR="00625400" w:rsidRDefault="00625400" w:rsidP="00571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4AC" w:rsidRDefault="00261B95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265.6pt;margin-top:0;width:2in;height:2in;z-index:251658240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 filled="f" stroked="f" strokeweight=".5pt">
          <v:textbox style="mso-fit-shape-to-text:t" inset="0,0,0,0">
            <w:txbxContent>
              <w:p w:rsidR="005714AC" w:rsidRDefault="00261B95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1828A1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6E6518">
                  <w:rPr>
                    <w:noProof/>
                    <w:sz w:val="18"/>
                  </w:rPr>
                  <w:t>4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400" w:rsidRDefault="00625400" w:rsidP="005714AC">
      <w:r>
        <w:separator/>
      </w:r>
    </w:p>
  </w:footnote>
  <w:footnote w:type="continuationSeparator" w:id="0">
    <w:p w:rsidR="00625400" w:rsidRDefault="00625400" w:rsidP="005714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3F2A7"/>
    <w:multiLevelType w:val="singleLevel"/>
    <w:tmpl w:val="5933F2A7"/>
    <w:lvl w:ilvl="0">
      <w:start w:val="1"/>
      <w:numFmt w:val="chineseCounting"/>
      <w:suff w:val="space"/>
      <w:lvlText w:val="第%1章"/>
      <w:lvlJc w:val="left"/>
      <w:rPr>
        <w:b/>
      </w:rPr>
    </w:lvl>
  </w:abstractNum>
  <w:abstractNum w:abstractNumId="1">
    <w:nsid w:val="5933F773"/>
    <w:multiLevelType w:val="singleLevel"/>
    <w:tmpl w:val="5933F773"/>
    <w:lvl w:ilvl="0">
      <w:start w:val="1"/>
      <w:numFmt w:val="chineseCounting"/>
      <w:suff w:val="space"/>
      <w:lvlText w:val="第%1条"/>
      <w:lvlJc w:val="left"/>
      <w:rPr>
        <w:b/>
      </w:rPr>
    </w:lvl>
  </w:abstractNum>
  <w:abstractNum w:abstractNumId="2">
    <w:nsid w:val="59341A9A"/>
    <w:multiLevelType w:val="singleLevel"/>
    <w:tmpl w:val="59341A9A"/>
    <w:lvl w:ilvl="0">
      <w:start w:val="6"/>
      <w:numFmt w:val="chineseCounting"/>
      <w:suff w:val="space"/>
      <w:lvlText w:val="第%1章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SN Account Team">
    <w15:presenceInfo w15:providerId="Windows Live" w15:userId="7a94a00fd403bb1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bordersDoNotSurroundHeader/>
  <w:bordersDoNotSurroundFooter/>
  <w:proofState w:spelling="clean" w:grammar="clean"/>
  <w:trackRevisions/>
  <w:defaultTabStop w:val="420"/>
  <w:drawingGridVerticalSpacing w:val="156"/>
  <w:noPunctuationKerning/>
  <w:characterSpacingControl w:val="compressPunctuation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02BB2451"/>
    <w:rsid w:val="000157C8"/>
    <w:rsid w:val="0001606C"/>
    <w:rsid w:val="00034D7B"/>
    <w:rsid w:val="00040C24"/>
    <w:rsid w:val="00044A3D"/>
    <w:rsid w:val="00061847"/>
    <w:rsid w:val="0007003F"/>
    <w:rsid w:val="00072ADB"/>
    <w:rsid w:val="0008534B"/>
    <w:rsid w:val="0008630C"/>
    <w:rsid w:val="000E2D55"/>
    <w:rsid w:val="000E4384"/>
    <w:rsid w:val="000F115C"/>
    <w:rsid w:val="000F5062"/>
    <w:rsid w:val="00124A11"/>
    <w:rsid w:val="00125A0C"/>
    <w:rsid w:val="00131FC6"/>
    <w:rsid w:val="00167F4D"/>
    <w:rsid w:val="001828A1"/>
    <w:rsid w:val="00183A84"/>
    <w:rsid w:val="001870A8"/>
    <w:rsid w:val="001A030D"/>
    <w:rsid w:val="001A1132"/>
    <w:rsid w:val="001B3478"/>
    <w:rsid w:val="001C6575"/>
    <w:rsid w:val="001D28F5"/>
    <w:rsid w:val="00214F7B"/>
    <w:rsid w:val="00231CFE"/>
    <w:rsid w:val="00242714"/>
    <w:rsid w:val="00261B95"/>
    <w:rsid w:val="00267EC2"/>
    <w:rsid w:val="002938BF"/>
    <w:rsid w:val="002C403D"/>
    <w:rsid w:val="002D51AB"/>
    <w:rsid w:val="0030189E"/>
    <w:rsid w:val="00332405"/>
    <w:rsid w:val="0036672E"/>
    <w:rsid w:val="00371BCB"/>
    <w:rsid w:val="003B3F89"/>
    <w:rsid w:val="003F3CC7"/>
    <w:rsid w:val="00412A66"/>
    <w:rsid w:val="004335B7"/>
    <w:rsid w:val="00471FFC"/>
    <w:rsid w:val="0049678C"/>
    <w:rsid w:val="004A32D1"/>
    <w:rsid w:val="004A4EAE"/>
    <w:rsid w:val="004B0DEB"/>
    <w:rsid w:val="004F03B8"/>
    <w:rsid w:val="004F3F2F"/>
    <w:rsid w:val="00551D68"/>
    <w:rsid w:val="005714AC"/>
    <w:rsid w:val="00573873"/>
    <w:rsid w:val="00573D51"/>
    <w:rsid w:val="005A376C"/>
    <w:rsid w:val="005B0D73"/>
    <w:rsid w:val="005D2A38"/>
    <w:rsid w:val="005D7938"/>
    <w:rsid w:val="005E606E"/>
    <w:rsid w:val="005F0F40"/>
    <w:rsid w:val="006039F3"/>
    <w:rsid w:val="00614A09"/>
    <w:rsid w:val="00625400"/>
    <w:rsid w:val="006278E6"/>
    <w:rsid w:val="006A7B27"/>
    <w:rsid w:val="006E6518"/>
    <w:rsid w:val="007010B9"/>
    <w:rsid w:val="0071796E"/>
    <w:rsid w:val="00745E7E"/>
    <w:rsid w:val="00750338"/>
    <w:rsid w:val="00753F50"/>
    <w:rsid w:val="00757209"/>
    <w:rsid w:val="00780655"/>
    <w:rsid w:val="00786735"/>
    <w:rsid w:val="00790AB8"/>
    <w:rsid w:val="007B6A53"/>
    <w:rsid w:val="007B71ED"/>
    <w:rsid w:val="00842D94"/>
    <w:rsid w:val="008773E6"/>
    <w:rsid w:val="008774E9"/>
    <w:rsid w:val="00893ACD"/>
    <w:rsid w:val="00895EC7"/>
    <w:rsid w:val="008B1B1C"/>
    <w:rsid w:val="008B1CFC"/>
    <w:rsid w:val="008D3B9F"/>
    <w:rsid w:val="008F0F3A"/>
    <w:rsid w:val="008F2193"/>
    <w:rsid w:val="009000A4"/>
    <w:rsid w:val="00900B35"/>
    <w:rsid w:val="009365C7"/>
    <w:rsid w:val="009501B7"/>
    <w:rsid w:val="0095341C"/>
    <w:rsid w:val="00963F70"/>
    <w:rsid w:val="009652EB"/>
    <w:rsid w:val="009739D3"/>
    <w:rsid w:val="00974BC6"/>
    <w:rsid w:val="0098068E"/>
    <w:rsid w:val="00984CA8"/>
    <w:rsid w:val="009D18E4"/>
    <w:rsid w:val="009D396E"/>
    <w:rsid w:val="009D4B39"/>
    <w:rsid w:val="00A165CA"/>
    <w:rsid w:val="00A21B68"/>
    <w:rsid w:val="00A74EAA"/>
    <w:rsid w:val="00A86ADE"/>
    <w:rsid w:val="00A91BC3"/>
    <w:rsid w:val="00A97A1A"/>
    <w:rsid w:val="00AE3634"/>
    <w:rsid w:val="00AF23AB"/>
    <w:rsid w:val="00B15FDA"/>
    <w:rsid w:val="00B75CA0"/>
    <w:rsid w:val="00B7611E"/>
    <w:rsid w:val="00BB764B"/>
    <w:rsid w:val="00BF34C6"/>
    <w:rsid w:val="00C006EC"/>
    <w:rsid w:val="00C02645"/>
    <w:rsid w:val="00C07DFD"/>
    <w:rsid w:val="00C274E9"/>
    <w:rsid w:val="00C376A6"/>
    <w:rsid w:val="00C54292"/>
    <w:rsid w:val="00C67D7E"/>
    <w:rsid w:val="00C81A0E"/>
    <w:rsid w:val="00C8506B"/>
    <w:rsid w:val="00CB4A6E"/>
    <w:rsid w:val="00CC03B7"/>
    <w:rsid w:val="00CF2ABC"/>
    <w:rsid w:val="00D2063A"/>
    <w:rsid w:val="00D305F5"/>
    <w:rsid w:val="00D3307D"/>
    <w:rsid w:val="00D90455"/>
    <w:rsid w:val="00D93EED"/>
    <w:rsid w:val="00DB3E21"/>
    <w:rsid w:val="00DC22FE"/>
    <w:rsid w:val="00DE5BB6"/>
    <w:rsid w:val="00E00D24"/>
    <w:rsid w:val="00E123B8"/>
    <w:rsid w:val="00E1326F"/>
    <w:rsid w:val="00E45051"/>
    <w:rsid w:val="00E5404F"/>
    <w:rsid w:val="00ED75C5"/>
    <w:rsid w:val="00ED77A1"/>
    <w:rsid w:val="00F27CA9"/>
    <w:rsid w:val="00F44D74"/>
    <w:rsid w:val="00F45CF0"/>
    <w:rsid w:val="00F503B9"/>
    <w:rsid w:val="00F7264E"/>
    <w:rsid w:val="00F80185"/>
    <w:rsid w:val="00F91650"/>
    <w:rsid w:val="00FA1B22"/>
    <w:rsid w:val="00FB5CCB"/>
    <w:rsid w:val="00FD0F2F"/>
    <w:rsid w:val="00FE394C"/>
    <w:rsid w:val="00FF2FB3"/>
    <w:rsid w:val="00FF7B1C"/>
    <w:rsid w:val="02BB2451"/>
    <w:rsid w:val="03E46812"/>
    <w:rsid w:val="0A1E571C"/>
    <w:rsid w:val="12C00FD3"/>
    <w:rsid w:val="1F1222E8"/>
    <w:rsid w:val="20421DE8"/>
    <w:rsid w:val="2C92556E"/>
    <w:rsid w:val="34A21775"/>
    <w:rsid w:val="39FB012D"/>
    <w:rsid w:val="4DA93442"/>
    <w:rsid w:val="585663C6"/>
    <w:rsid w:val="58983DBF"/>
    <w:rsid w:val="5CB6534A"/>
    <w:rsid w:val="68B25C6F"/>
    <w:rsid w:val="721B5364"/>
    <w:rsid w:val="727B12FF"/>
    <w:rsid w:val="74E44885"/>
    <w:rsid w:val="7F8F1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annotation reference" w:semiHidden="0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semiHidden="0" w:uiPriority="1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semiHidden="0" w:unhideWhenUsed="0" w:qFormat="1"/>
    <w:lsdException w:name="FollowedHyperlink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semiHidden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4A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nhideWhenUsed/>
    <w:qFormat/>
    <w:rsid w:val="005714AC"/>
    <w:rPr>
      <w:b/>
      <w:bCs/>
    </w:rPr>
  </w:style>
  <w:style w:type="paragraph" w:styleId="a4">
    <w:name w:val="annotation text"/>
    <w:basedOn w:val="a"/>
    <w:link w:val="Char0"/>
    <w:unhideWhenUsed/>
    <w:qFormat/>
    <w:rsid w:val="005714AC"/>
    <w:pPr>
      <w:jc w:val="left"/>
    </w:pPr>
  </w:style>
  <w:style w:type="paragraph" w:styleId="a5">
    <w:name w:val="Balloon Text"/>
    <w:basedOn w:val="a"/>
    <w:link w:val="Char1"/>
    <w:qFormat/>
    <w:rsid w:val="005714AC"/>
    <w:rPr>
      <w:sz w:val="18"/>
      <w:szCs w:val="18"/>
    </w:rPr>
  </w:style>
  <w:style w:type="paragraph" w:styleId="a6">
    <w:name w:val="footer"/>
    <w:basedOn w:val="a"/>
    <w:qFormat/>
    <w:rsid w:val="005714A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rsid w:val="005714A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8">
    <w:name w:val="FollowedHyperlink"/>
    <w:basedOn w:val="a0"/>
    <w:qFormat/>
    <w:rsid w:val="005714AC"/>
    <w:rPr>
      <w:color w:val="000000"/>
      <w:u w:val="none"/>
    </w:rPr>
  </w:style>
  <w:style w:type="character" w:styleId="a9">
    <w:name w:val="Hyperlink"/>
    <w:basedOn w:val="a0"/>
    <w:qFormat/>
    <w:rsid w:val="005714AC"/>
    <w:rPr>
      <w:color w:val="000000"/>
      <w:u w:val="none"/>
    </w:rPr>
  </w:style>
  <w:style w:type="character" w:styleId="aa">
    <w:name w:val="annotation reference"/>
    <w:basedOn w:val="a0"/>
    <w:unhideWhenUsed/>
    <w:qFormat/>
    <w:rsid w:val="005714AC"/>
    <w:rPr>
      <w:sz w:val="21"/>
      <w:szCs w:val="21"/>
    </w:rPr>
  </w:style>
  <w:style w:type="character" w:customStyle="1" w:styleId="time">
    <w:name w:val="time"/>
    <w:basedOn w:val="a0"/>
    <w:qFormat/>
    <w:rsid w:val="005714AC"/>
    <w:rPr>
      <w:color w:val="B6B6B6"/>
    </w:rPr>
  </w:style>
  <w:style w:type="character" w:customStyle="1" w:styleId="Char1">
    <w:name w:val="批注框文本 Char"/>
    <w:basedOn w:val="a0"/>
    <w:link w:val="a5"/>
    <w:qFormat/>
    <w:rsid w:val="005714AC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批注文字 Char"/>
    <w:basedOn w:val="a0"/>
    <w:link w:val="a4"/>
    <w:semiHidden/>
    <w:qFormat/>
    <w:rsid w:val="005714AC"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">
    <w:name w:val="批注主题 Char"/>
    <w:basedOn w:val="Char0"/>
    <w:link w:val="a3"/>
    <w:semiHidden/>
    <w:qFormat/>
    <w:rsid w:val="005714AC"/>
    <w:rPr>
      <w:rFonts w:asciiTheme="minorHAnsi" w:eastAsiaTheme="minorEastAsia" w:hAnsiTheme="minorHAnsi" w:cstheme="minorBidi"/>
      <w:b/>
      <w:bCs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262</Words>
  <Characters>1499</Characters>
  <Application>Microsoft Office Word</Application>
  <DocSecurity>0</DocSecurity>
  <Lines>12</Lines>
  <Paragraphs>3</Paragraphs>
  <ScaleCrop>false</ScaleCrop>
  <Company>Microsoft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万佼</cp:lastModifiedBy>
  <cp:revision>4</cp:revision>
  <cp:lastPrinted>2018-05-02T02:25:00Z</cp:lastPrinted>
  <dcterms:created xsi:type="dcterms:W3CDTF">2018-05-15T23:26:00Z</dcterms:created>
  <dcterms:modified xsi:type="dcterms:W3CDTF">2018-05-24T00:32:00Z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